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2E1686" w14:textId="5EE766C6" w:rsidR="007A218D" w:rsidRPr="00E6205E" w:rsidRDefault="00F75998" w:rsidP="00E6205E">
      <w:pPr>
        <w:rPr>
          <w:b/>
          <w:sz w:val="28"/>
          <w:szCs w:val="28"/>
        </w:rPr>
      </w:pPr>
      <w:bookmarkStart w:id="0" w:name="_Hlk488769574"/>
      <w:bookmarkStart w:id="1" w:name="_Toc518473378"/>
      <w:bookmarkStart w:id="2" w:name="_Toc522086249"/>
      <w:r>
        <w:rPr>
          <w:b/>
          <w:sz w:val="28"/>
          <w:szCs w:val="28"/>
        </w:rPr>
        <w:t>A</w:t>
      </w:r>
      <w:r w:rsidR="007A218D" w:rsidRPr="00E6205E">
        <w:rPr>
          <w:b/>
          <w:sz w:val="28"/>
          <w:szCs w:val="28"/>
        </w:rPr>
        <w:t>W2</w:t>
      </w:r>
      <w:r w:rsidR="002F18AA" w:rsidRPr="00E6205E">
        <w:rPr>
          <w:b/>
          <w:sz w:val="28"/>
          <w:szCs w:val="28"/>
        </w:rPr>
        <w:t>a</w:t>
      </w:r>
      <w:r w:rsidR="007A218D" w:rsidRPr="00E6205E">
        <w:rPr>
          <w:b/>
          <w:sz w:val="28"/>
          <w:szCs w:val="28"/>
        </w:rPr>
        <w:t xml:space="preserve"> Inferring the population skewness value from the sample</w:t>
      </w:r>
      <w:bookmarkEnd w:id="0"/>
      <w:bookmarkEnd w:id="1"/>
      <w:bookmarkEnd w:id="2"/>
    </w:p>
    <w:p w14:paraId="1622D72B" w14:textId="77777777" w:rsidR="007A218D" w:rsidRPr="00D06823" w:rsidRDefault="007A218D" w:rsidP="007A218D">
      <w:pPr>
        <w:pStyle w:val="NoSpacing"/>
      </w:pPr>
    </w:p>
    <w:p w14:paraId="0F4D786A" w14:textId="06C78005" w:rsidR="007A218D" w:rsidRPr="0058235C" w:rsidRDefault="007A218D" w:rsidP="007A218D">
      <w:pPr>
        <w:pStyle w:val="NoSpacing"/>
        <w:rPr>
          <w:sz w:val="22"/>
          <w:szCs w:val="22"/>
        </w:rPr>
      </w:pPr>
      <w:r w:rsidRPr="0058235C">
        <w:rPr>
          <w:sz w:val="22"/>
          <w:szCs w:val="22"/>
        </w:rPr>
        <w:t xml:space="preserve">The above rules of thumb are an acceptable interpretation when we have data for the whole population. But when we have a sample, the sample skewness </w:t>
      </w:r>
      <w:proofErr w:type="gramStart"/>
      <w:r w:rsidRPr="0058235C">
        <w:rPr>
          <w:sz w:val="22"/>
          <w:szCs w:val="22"/>
        </w:rPr>
        <w:t>doesn’t</w:t>
      </w:r>
      <w:proofErr w:type="gramEnd"/>
      <w:r w:rsidRPr="0058235C">
        <w:rPr>
          <w:sz w:val="22"/>
          <w:szCs w:val="22"/>
        </w:rPr>
        <w:t xml:space="preserve"> necessarily apply to the whole population. In that case the question is: can you conclude anything about the population skewness from the sample skewness? We advise that it is not possible to fully appreciate this section without reading Chapter 6. Accordingly, we recommend that you return to it after you have completed Chapter 6.</w:t>
      </w:r>
    </w:p>
    <w:p w14:paraId="240EEE52" w14:textId="77777777" w:rsidR="000D675F" w:rsidRPr="0058235C" w:rsidRDefault="000D675F" w:rsidP="007A218D">
      <w:pPr>
        <w:pStyle w:val="NoSpacing"/>
        <w:rPr>
          <w:sz w:val="22"/>
          <w:szCs w:val="22"/>
        </w:rPr>
      </w:pPr>
    </w:p>
    <w:p w14:paraId="14A06A0B" w14:textId="4BF41F7E" w:rsidR="000D675F" w:rsidRPr="0058235C" w:rsidRDefault="000D675F" w:rsidP="000D675F">
      <w:pPr>
        <w:rPr>
          <w:rFonts w:ascii="Calibri" w:hAnsi="Calibri" w:cs="Calibri"/>
          <w:sz w:val="22"/>
          <w:szCs w:val="22"/>
        </w:rPr>
      </w:pPr>
      <w:r w:rsidRPr="0058235C">
        <w:rPr>
          <w:rFonts w:ascii="Calibri" w:hAnsi="Calibri" w:cs="Calibri"/>
          <w:b/>
          <w:sz w:val="22"/>
          <w:szCs w:val="22"/>
        </w:rPr>
        <w:t>Fisher - Pearson skewness coefficient</w:t>
      </w:r>
      <w:r w:rsidRPr="0058235C">
        <w:rPr>
          <w:rFonts w:ascii="Calibri" w:hAnsi="Calibri" w:cs="Calibri"/>
          <w:sz w:val="22"/>
          <w:szCs w:val="22"/>
        </w:rPr>
        <w:t xml:space="preserve"> as defined by equation (1), where s=standard deviation.</w:t>
      </w:r>
    </w:p>
    <w:p w14:paraId="6910D819" w14:textId="77777777" w:rsidR="000D675F" w:rsidRPr="0058235C" w:rsidRDefault="000D675F" w:rsidP="000D675F">
      <w:pPr>
        <w:rPr>
          <w:rFonts w:ascii="Calibri" w:hAnsi="Calibri" w:cs="Calibri"/>
          <w:sz w:val="22"/>
          <w:szCs w:val="22"/>
        </w:rPr>
      </w:pPr>
    </w:p>
    <w:p w14:paraId="463F2873" w14:textId="47A1C7DD" w:rsidR="000D675F" w:rsidRPr="0058235C" w:rsidRDefault="000D675F" w:rsidP="000D675F">
      <w:pPr>
        <w:ind w:left="720"/>
        <w:rPr>
          <w:rFonts w:ascii="Calibri" w:hAnsi="Calibri" w:cs="Calibri"/>
          <w:sz w:val="22"/>
          <w:szCs w:val="22"/>
        </w:rPr>
      </w:pPr>
      <m:oMath>
        <m:r>
          <m:rPr>
            <m:sty m:val="p"/>
          </m:rPr>
          <w:rPr>
            <w:rFonts w:ascii="Cambria Math" w:hAnsi="Cambria Math" w:cs="Calibri"/>
            <w:sz w:val="22"/>
            <w:szCs w:val="22"/>
          </w:rPr>
          <m:t xml:space="preserve">Sample skewness= </m:t>
        </m:r>
        <m:f>
          <m:fPr>
            <m:ctrlPr>
              <w:rPr>
                <w:rFonts w:ascii="Cambria Math" w:hAnsi="Cambria Math" w:cs="Calibri"/>
                <w:sz w:val="22"/>
                <w:szCs w:val="22"/>
              </w:rPr>
            </m:ctrlPr>
          </m:fPr>
          <m:num>
            <m:r>
              <m:rPr>
                <m:sty m:val="p"/>
              </m:rPr>
              <w:rPr>
                <w:rFonts w:ascii="Cambria Math" w:hAnsi="Cambria Math" w:cs="Calibri"/>
                <w:sz w:val="22"/>
                <w:szCs w:val="22"/>
              </w:rPr>
              <m:t>n</m:t>
            </m:r>
          </m:num>
          <m:den>
            <m:d>
              <m:dPr>
                <m:ctrlPr>
                  <w:rPr>
                    <w:rFonts w:ascii="Cambria Math" w:hAnsi="Cambria Math" w:cs="Calibri"/>
                    <w:sz w:val="22"/>
                    <w:szCs w:val="22"/>
                  </w:rPr>
                </m:ctrlPr>
              </m:dPr>
              <m:e>
                <m:r>
                  <m:rPr>
                    <m:sty m:val="p"/>
                  </m:rPr>
                  <w:rPr>
                    <w:rFonts w:ascii="Cambria Math" w:hAnsi="Cambria Math" w:cs="Calibri"/>
                    <w:sz w:val="22"/>
                    <w:szCs w:val="22"/>
                  </w:rPr>
                  <m:t>n-1</m:t>
                </m:r>
              </m:e>
            </m:d>
            <m:d>
              <m:dPr>
                <m:ctrlPr>
                  <w:rPr>
                    <w:rFonts w:ascii="Cambria Math" w:hAnsi="Cambria Math" w:cs="Calibri"/>
                    <w:sz w:val="22"/>
                    <w:szCs w:val="22"/>
                  </w:rPr>
                </m:ctrlPr>
              </m:dPr>
              <m:e>
                <m:r>
                  <m:rPr>
                    <m:sty m:val="p"/>
                  </m:rPr>
                  <w:rPr>
                    <w:rFonts w:ascii="Cambria Math" w:hAnsi="Cambria Math" w:cs="Calibri"/>
                    <w:sz w:val="22"/>
                    <w:szCs w:val="22"/>
                  </w:rPr>
                  <m:t>n-2</m:t>
                </m:r>
              </m:e>
            </m:d>
          </m:den>
        </m:f>
        <m:r>
          <m:rPr>
            <m:sty m:val="p"/>
          </m:rPr>
          <w:rPr>
            <w:rFonts w:ascii="Cambria Math" w:hAnsi="Cambria Math" w:cs="Calibri"/>
            <w:sz w:val="22"/>
            <w:szCs w:val="22"/>
          </w:rPr>
          <m:t xml:space="preserve"> </m:t>
        </m:r>
        <m:f>
          <m:fPr>
            <m:ctrlPr>
              <w:rPr>
                <w:rFonts w:ascii="Cambria Math" w:hAnsi="Cambria Math" w:cs="Calibri"/>
                <w:sz w:val="22"/>
                <w:szCs w:val="22"/>
              </w:rPr>
            </m:ctrlPr>
          </m:fPr>
          <m:num>
            <m:nary>
              <m:naryPr>
                <m:chr m:val="∑"/>
                <m:limLoc m:val="undOvr"/>
                <m:ctrlPr>
                  <w:rPr>
                    <w:rFonts w:ascii="Cambria Math" w:hAnsi="Cambria Math" w:cs="Calibri"/>
                    <w:sz w:val="22"/>
                    <w:szCs w:val="22"/>
                  </w:rPr>
                </m:ctrlPr>
              </m:naryPr>
              <m:sub>
                <m:r>
                  <m:rPr>
                    <m:sty m:val="p"/>
                  </m:rPr>
                  <w:rPr>
                    <w:rFonts w:ascii="Cambria Math" w:hAnsi="Cambria Math" w:cs="Calibri"/>
                    <w:sz w:val="22"/>
                    <w:szCs w:val="22"/>
                  </w:rPr>
                  <m:t>i=1</m:t>
                </m:r>
              </m:sub>
              <m:sup>
                <m:r>
                  <m:rPr>
                    <m:sty m:val="p"/>
                  </m:rPr>
                  <w:rPr>
                    <w:rFonts w:ascii="Cambria Math" w:hAnsi="Cambria Math" w:cs="Calibri"/>
                    <w:sz w:val="22"/>
                    <w:szCs w:val="22"/>
                  </w:rPr>
                  <m:t>n</m:t>
                </m:r>
              </m:sup>
              <m:e>
                <m:sSup>
                  <m:sSupPr>
                    <m:ctrlPr>
                      <w:rPr>
                        <w:rFonts w:ascii="Cambria Math" w:hAnsi="Cambria Math" w:cs="Calibri"/>
                        <w:sz w:val="22"/>
                        <w:szCs w:val="22"/>
                      </w:rPr>
                    </m:ctrlPr>
                  </m:sSupPr>
                  <m:e>
                    <m:d>
                      <m:dPr>
                        <m:ctrlPr>
                          <w:rPr>
                            <w:rFonts w:ascii="Cambria Math" w:hAnsi="Cambria Math" w:cs="Calibri"/>
                            <w:sz w:val="22"/>
                            <w:szCs w:val="22"/>
                          </w:rPr>
                        </m:ctrlPr>
                      </m:dPr>
                      <m:e>
                        <m:sSub>
                          <m:sSubPr>
                            <m:ctrlPr>
                              <w:rPr>
                                <w:rFonts w:ascii="Cambria Math" w:hAnsi="Cambria Math" w:cs="Calibri"/>
                                <w:sz w:val="22"/>
                                <w:szCs w:val="22"/>
                              </w:rPr>
                            </m:ctrlPr>
                          </m:sSubPr>
                          <m:e>
                            <m:r>
                              <m:rPr>
                                <m:sty m:val="p"/>
                              </m:rPr>
                              <w:rPr>
                                <w:rFonts w:ascii="Cambria Math" w:hAnsi="Cambria Math" w:cs="Calibri"/>
                                <w:sz w:val="22"/>
                                <w:szCs w:val="22"/>
                              </w:rPr>
                              <m:t>x</m:t>
                            </m:r>
                          </m:e>
                          <m:sub>
                            <m:r>
                              <m:rPr>
                                <m:sty m:val="p"/>
                              </m:rPr>
                              <w:rPr>
                                <w:rFonts w:ascii="Cambria Math" w:hAnsi="Cambria Math" w:cs="Calibri"/>
                                <w:sz w:val="22"/>
                                <w:szCs w:val="22"/>
                              </w:rPr>
                              <m:t>i</m:t>
                            </m:r>
                          </m:sub>
                        </m:sSub>
                        <m:r>
                          <m:rPr>
                            <m:sty m:val="p"/>
                          </m:rPr>
                          <w:rPr>
                            <w:rFonts w:ascii="Cambria Math" w:hAnsi="Cambria Math" w:cs="Calibri"/>
                            <w:sz w:val="22"/>
                            <w:szCs w:val="22"/>
                          </w:rPr>
                          <m:t>-</m:t>
                        </m:r>
                        <m:acc>
                          <m:accPr>
                            <m:chr m:val="̅"/>
                            <m:ctrlPr>
                              <w:rPr>
                                <w:rFonts w:ascii="Cambria Math" w:hAnsi="Cambria Math" w:cs="Calibri"/>
                                <w:sz w:val="22"/>
                                <w:szCs w:val="22"/>
                              </w:rPr>
                            </m:ctrlPr>
                          </m:accPr>
                          <m:e>
                            <m:r>
                              <m:rPr>
                                <m:sty m:val="p"/>
                              </m:rPr>
                              <w:rPr>
                                <w:rFonts w:ascii="Cambria Math" w:hAnsi="Cambria Math" w:cs="Calibri"/>
                                <w:sz w:val="22"/>
                                <w:szCs w:val="22"/>
                              </w:rPr>
                              <m:t>x</m:t>
                            </m:r>
                          </m:e>
                        </m:acc>
                      </m:e>
                    </m:d>
                  </m:e>
                  <m:sup>
                    <m:r>
                      <m:rPr>
                        <m:sty m:val="p"/>
                      </m:rPr>
                      <w:rPr>
                        <w:rFonts w:ascii="Cambria Math" w:hAnsi="Cambria Math" w:cs="Calibri"/>
                        <w:sz w:val="22"/>
                        <w:szCs w:val="22"/>
                      </w:rPr>
                      <m:t>3</m:t>
                    </m:r>
                  </m:sup>
                </m:sSup>
              </m:e>
            </m:nary>
          </m:num>
          <m:den>
            <m:sSup>
              <m:sSupPr>
                <m:ctrlPr>
                  <w:rPr>
                    <w:rFonts w:ascii="Cambria Math" w:hAnsi="Cambria Math" w:cs="Calibri"/>
                    <w:sz w:val="22"/>
                    <w:szCs w:val="22"/>
                  </w:rPr>
                </m:ctrlPr>
              </m:sSupPr>
              <m:e>
                <m:r>
                  <m:rPr>
                    <m:sty m:val="p"/>
                  </m:rPr>
                  <w:rPr>
                    <w:rFonts w:ascii="Cambria Math" w:hAnsi="Cambria Math" w:cs="Calibri"/>
                    <w:sz w:val="22"/>
                    <w:szCs w:val="22"/>
                  </w:rPr>
                  <m:t>s</m:t>
                </m:r>
              </m:e>
              <m:sup>
                <m:r>
                  <m:rPr>
                    <m:sty m:val="p"/>
                  </m:rPr>
                  <w:rPr>
                    <w:rFonts w:ascii="Cambria Math" w:hAnsi="Cambria Math" w:cs="Calibri"/>
                    <w:sz w:val="22"/>
                    <w:szCs w:val="22"/>
                  </w:rPr>
                  <m:t>3</m:t>
                </m:r>
              </m:sup>
            </m:sSup>
          </m:den>
        </m:f>
      </m:oMath>
      <w:r w:rsidRPr="0058235C">
        <w:rPr>
          <w:rFonts w:ascii="Calibri" w:hAnsi="Calibri" w:cs="Calibri"/>
          <w:sz w:val="22"/>
          <w:szCs w:val="22"/>
        </w:rPr>
        <w:tab/>
      </w:r>
      <w:r w:rsidRPr="0058235C">
        <w:rPr>
          <w:rFonts w:ascii="Calibri" w:hAnsi="Calibri" w:cs="Calibri"/>
          <w:sz w:val="22"/>
          <w:szCs w:val="22"/>
        </w:rPr>
        <w:tab/>
      </w:r>
      <w:r w:rsidRPr="0058235C">
        <w:rPr>
          <w:rFonts w:ascii="Calibri" w:hAnsi="Calibri" w:cs="Calibri"/>
          <w:sz w:val="22"/>
          <w:szCs w:val="22"/>
        </w:rPr>
        <w:tab/>
      </w:r>
      <w:r w:rsidRPr="0058235C">
        <w:rPr>
          <w:rFonts w:ascii="Calibri" w:hAnsi="Calibri" w:cs="Calibri"/>
          <w:sz w:val="22"/>
          <w:szCs w:val="22"/>
        </w:rPr>
        <w:tab/>
      </w:r>
      <w:r w:rsidRPr="0058235C">
        <w:rPr>
          <w:rFonts w:ascii="Calibri" w:hAnsi="Calibri" w:cs="Calibri"/>
          <w:sz w:val="22"/>
          <w:szCs w:val="22"/>
        </w:rPr>
        <w:tab/>
        <w:t>(1)</w:t>
      </w:r>
    </w:p>
    <w:p w14:paraId="7FFF96CB" w14:textId="77777777" w:rsidR="000D675F" w:rsidRPr="0058235C" w:rsidRDefault="000D675F" w:rsidP="000D675F">
      <w:pPr>
        <w:rPr>
          <w:rFonts w:ascii="Calibri" w:hAnsi="Calibri" w:cs="Calibri"/>
          <w:sz w:val="22"/>
          <w:szCs w:val="22"/>
        </w:rPr>
      </w:pPr>
    </w:p>
    <w:p w14:paraId="70D71C3B" w14:textId="5D4BE292" w:rsidR="007A218D" w:rsidRPr="0058235C" w:rsidRDefault="007A218D" w:rsidP="007A218D">
      <w:pPr>
        <w:pStyle w:val="NoSpacing"/>
        <w:rPr>
          <w:sz w:val="22"/>
          <w:szCs w:val="22"/>
        </w:rPr>
      </w:pPr>
      <w:r w:rsidRPr="0058235C">
        <w:rPr>
          <w:sz w:val="22"/>
          <w:szCs w:val="22"/>
        </w:rPr>
        <w:t>Your data set is just one sample drawn from a population. Maybe, from ordinary sample variability, your sample is skewed even though the population is symmetric. But if the sample is skewed too much for random chance to be the explanation, then you can conclude that there is skewness in the population. But what do we mean by “too much for random chance to be the explanation”?</w:t>
      </w:r>
      <w:r w:rsidR="00D06823" w:rsidRPr="0058235C">
        <w:rPr>
          <w:sz w:val="22"/>
          <w:szCs w:val="22"/>
        </w:rPr>
        <w:t xml:space="preserve"> </w:t>
      </w:r>
      <w:r w:rsidRPr="0058235C">
        <w:rPr>
          <w:sz w:val="22"/>
          <w:szCs w:val="22"/>
        </w:rPr>
        <w:t>To answer that, we need to divide the sample skewness by the standard error of skewness to get the test statistic, which measures how many standard errors separate the sample skewness from zero as illustrated by equation (</w:t>
      </w:r>
      <w:r w:rsidR="000D675F" w:rsidRPr="0058235C">
        <w:rPr>
          <w:sz w:val="22"/>
          <w:szCs w:val="22"/>
        </w:rPr>
        <w:t>2</w:t>
      </w:r>
      <w:r w:rsidRPr="0058235C">
        <w:rPr>
          <w:sz w:val="22"/>
          <w:szCs w:val="22"/>
        </w:rPr>
        <w:t>).</w:t>
      </w:r>
    </w:p>
    <w:p w14:paraId="0762E7B1" w14:textId="77777777" w:rsidR="007A218D" w:rsidRPr="0058235C" w:rsidRDefault="007A218D" w:rsidP="007A218D">
      <w:pPr>
        <w:pStyle w:val="NoSpacing"/>
        <w:rPr>
          <w:sz w:val="22"/>
          <w:szCs w:val="22"/>
        </w:rPr>
      </w:pPr>
    </w:p>
    <w:p w14:paraId="785F2646" w14:textId="7F8F4F8A" w:rsidR="007A218D" w:rsidRPr="0058235C" w:rsidRDefault="007A218D" w:rsidP="007A218D">
      <w:pPr>
        <w:pStyle w:val="NoSpacing"/>
        <w:ind w:left="720"/>
        <w:rPr>
          <w:sz w:val="22"/>
          <w:szCs w:val="22"/>
        </w:rPr>
      </w:pPr>
      <m:oMath>
        <m:r>
          <m:rPr>
            <m:sty m:val="p"/>
          </m:rPr>
          <w:rPr>
            <w:rFonts w:ascii="Cambria Math" w:hAnsi="Cambria Math"/>
            <w:sz w:val="22"/>
            <w:szCs w:val="22"/>
          </w:rPr>
          <m:t xml:space="preserve">Z= </m:t>
        </m:r>
        <m:f>
          <m:fPr>
            <m:ctrlPr>
              <w:rPr>
                <w:rFonts w:ascii="Cambria Math" w:hAnsi="Cambria Math"/>
                <w:sz w:val="22"/>
                <w:szCs w:val="22"/>
              </w:rPr>
            </m:ctrlPr>
          </m:fPr>
          <m:num>
            <m:r>
              <m:rPr>
                <m:sty m:val="p"/>
              </m:rPr>
              <w:rPr>
                <w:rFonts w:ascii="Cambria Math" w:hAnsi="Cambria Math"/>
                <w:sz w:val="22"/>
                <w:szCs w:val="22"/>
              </w:rPr>
              <m:t>Sample skewness</m:t>
            </m:r>
          </m:num>
          <m:den>
            <m:r>
              <m:rPr>
                <m:sty m:val="p"/>
              </m:rPr>
              <w:rPr>
                <w:rFonts w:ascii="Cambria Math" w:hAnsi="Cambria Math"/>
                <w:sz w:val="22"/>
                <w:szCs w:val="22"/>
              </w:rPr>
              <m:t>Standard error of skewness</m:t>
            </m:r>
          </m:den>
        </m:f>
      </m:oMath>
      <w:r w:rsidRPr="0058235C">
        <w:rPr>
          <w:sz w:val="22"/>
          <w:szCs w:val="22"/>
        </w:rPr>
        <w:tab/>
      </w:r>
      <w:r w:rsidRPr="0058235C">
        <w:rPr>
          <w:sz w:val="22"/>
          <w:szCs w:val="22"/>
        </w:rPr>
        <w:tab/>
      </w:r>
      <w:r w:rsidRPr="0058235C">
        <w:rPr>
          <w:sz w:val="22"/>
          <w:szCs w:val="22"/>
        </w:rPr>
        <w:tab/>
      </w:r>
      <w:r w:rsidRPr="0058235C">
        <w:rPr>
          <w:sz w:val="22"/>
          <w:szCs w:val="22"/>
        </w:rPr>
        <w:tab/>
      </w:r>
      <w:r w:rsidRPr="0058235C">
        <w:rPr>
          <w:sz w:val="22"/>
          <w:szCs w:val="22"/>
        </w:rPr>
        <w:tab/>
      </w:r>
      <w:r w:rsidRPr="0058235C">
        <w:rPr>
          <w:sz w:val="22"/>
          <w:szCs w:val="22"/>
        </w:rPr>
        <w:tab/>
      </w:r>
      <w:r w:rsidRPr="0058235C">
        <w:rPr>
          <w:sz w:val="22"/>
          <w:szCs w:val="22"/>
        </w:rPr>
        <w:tab/>
        <w:t>(</w:t>
      </w:r>
      <w:r w:rsidR="000D675F" w:rsidRPr="0058235C">
        <w:rPr>
          <w:sz w:val="22"/>
          <w:szCs w:val="22"/>
        </w:rPr>
        <w:t>2</w:t>
      </w:r>
      <w:r w:rsidRPr="0058235C">
        <w:rPr>
          <w:sz w:val="22"/>
          <w:szCs w:val="22"/>
        </w:rPr>
        <w:t>)</w:t>
      </w:r>
    </w:p>
    <w:p w14:paraId="754C3560" w14:textId="77777777" w:rsidR="007A218D" w:rsidRPr="0058235C" w:rsidRDefault="007A218D" w:rsidP="007A218D">
      <w:pPr>
        <w:pStyle w:val="NoSpacing"/>
        <w:rPr>
          <w:sz w:val="22"/>
          <w:szCs w:val="22"/>
        </w:rPr>
      </w:pPr>
    </w:p>
    <w:p w14:paraId="07A89E16" w14:textId="77777777" w:rsidR="007A218D" w:rsidRPr="0058235C" w:rsidRDefault="007A218D" w:rsidP="007A218D">
      <w:pPr>
        <w:pStyle w:val="NoSpacing"/>
        <w:rPr>
          <w:sz w:val="22"/>
          <w:szCs w:val="22"/>
        </w:rPr>
      </w:pPr>
      <w:r w:rsidRPr="0058235C">
        <w:rPr>
          <w:sz w:val="22"/>
          <w:szCs w:val="22"/>
        </w:rPr>
        <w:t>Where</w:t>
      </w:r>
    </w:p>
    <w:p w14:paraId="6AC56F5B" w14:textId="77777777" w:rsidR="007A218D" w:rsidRPr="0058235C" w:rsidRDefault="007A218D" w:rsidP="007A218D">
      <w:pPr>
        <w:pStyle w:val="NoSpacing"/>
        <w:rPr>
          <w:sz w:val="22"/>
          <w:szCs w:val="22"/>
        </w:rPr>
      </w:pPr>
    </w:p>
    <w:p w14:paraId="334DED32" w14:textId="389F2E6B" w:rsidR="007A218D" w:rsidRPr="0058235C" w:rsidRDefault="007A218D" w:rsidP="007A218D">
      <w:pPr>
        <w:pStyle w:val="NoSpacing"/>
        <w:ind w:left="720"/>
        <w:rPr>
          <w:sz w:val="22"/>
          <w:szCs w:val="22"/>
        </w:rPr>
      </w:pPr>
      <m:oMath>
        <m:r>
          <m:rPr>
            <m:nor/>
          </m:rPr>
          <w:rPr>
            <w:sz w:val="22"/>
            <w:szCs w:val="22"/>
          </w:rPr>
          <m:t xml:space="preserve">Standard error= </m:t>
        </m:r>
        <m:rad>
          <m:radPr>
            <m:degHide m:val="1"/>
            <m:ctrlPr>
              <w:rPr>
                <w:rFonts w:ascii="Cambria Math" w:hAnsi="Cambria Math"/>
                <w:i/>
                <w:sz w:val="22"/>
                <w:szCs w:val="22"/>
              </w:rPr>
            </m:ctrlPr>
          </m:radPr>
          <m:deg/>
          <m:e>
            <m:f>
              <m:fPr>
                <m:ctrlPr>
                  <w:rPr>
                    <w:rFonts w:ascii="Cambria Math" w:hAnsi="Cambria Math"/>
                    <w:i/>
                    <w:sz w:val="22"/>
                    <w:szCs w:val="22"/>
                  </w:rPr>
                </m:ctrlPr>
              </m:fPr>
              <m:num>
                <m:r>
                  <m:rPr>
                    <m:nor/>
                  </m:rPr>
                  <w:rPr>
                    <w:sz w:val="22"/>
                    <w:szCs w:val="22"/>
                  </w:rPr>
                  <m:t xml:space="preserve">6 n </m:t>
                </m:r>
                <m:d>
                  <m:dPr>
                    <m:ctrlPr>
                      <w:rPr>
                        <w:rFonts w:ascii="Cambria Math" w:hAnsi="Cambria Math"/>
                        <w:i/>
                        <w:sz w:val="22"/>
                        <w:szCs w:val="22"/>
                      </w:rPr>
                    </m:ctrlPr>
                  </m:dPr>
                  <m:e>
                    <m:r>
                      <m:rPr>
                        <m:nor/>
                      </m:rPr>
                      <w:rPr>
                        <w:sz w:val="22"/>
                        <w:szCs w:val="22"/>
                      </w:rPr>
                      <m:t>n-1</m:t>
                    </m:r>
                  </m:e>
                </m:d>
              </m:num>
              <m:den>
                <m:d>
                  <m:dPr>
                    <m:ctrlPr>
                      <w:rPr>
                        <w:rFonts w:ascii="Cambria Math" w:hAnsi="Cambria Math"/>
                        <w:i/>
                        <w:sz w:val="22"/>
                        <w:szCs w:val="22"/>
                      </w:rPr>
                    </m:ctrlPr>
                  </m:dPr>
                  <m:e>
                    <m:r>
                      <m:rPr>
                        <m:nor/>
                      </m:rPr>
                      <w:rPr>
                        <w:sz w:val="22"/>
                        <w:szCs w:val="22"/>
                      </w:rPr>
                      <m:t>n-2</m:t>
                    </m:r>
                  </m:e>
                </m:d>
                <m:d>
                  <m:dPr>
                    <m:ctrlPr>
                      <w:rPr>
                        <w:rFonts w:ascii="Cambria Math" w:hAnsi="Cambria Math"/>
                        <w:i/>
                        <w:sz w:val="22"/>
                        <w:szCs w:val="22"/>
                      </w:rPr>
                    </m:ctrlPr>
                  </m:dPr>
                  <m:e>
                    <m:r>
                      <m:rPr>
                        <m:nor/>
                      </m:rPr>
                      <w:rPr>
                        <w:sz w:val="22"/>
                        <w:szCs w:val="22"/>
                      </w:rPr>
                      <m:t>n+1</m:t>
                    </m:r>
                  </m:e>
                </m:d>
                <m:d>
                  <m:dPr>
                    <m:ctrlPr>
                      <w:rPr>
                        <w:rFonts w:ascii="Cambria Math" w:hAnsi="Cambria Math"/>
                        <w:i/>
                        <w:sz w:val="22"/>
                        <w:szCs w:val="22"/>
                      </w:rPr>
                    </m:ctrlPr>
                  </m:dPr>
                  <m:e>
                    <m:r>
                      <m:rPr>
                        <m:nor/>
                      </m:rPr>
                      <w:rPr>
                        <w:sz w:val="22"/>
                        <w:szCs w:val="22"/>
                      </w:rPr>
                      <m:t>n+3</m:t>
                    </m:r>
                  </m:e>
                </m:d>
              </m:den>
            </m:f>
          </m:e>
        </m:rad>
      </m:oMath>
      <w:r w:rsidRPr="0058235C">
        <w:rPr>
          <w:sz w:val="22"/>
          <w:szCs w:val="22"/>
        </w:rPr>
        <w:tab/>
      </w:r>
      <w:r w:rsidRPr="0058235C">
        <w:rPr>
          <w:sz w:val="22"/>
          <w:szCs w:val="22"/>
        </w:rPr>
        <w:tab/>
      </w:r>
      <w:r w:rsidRPr="0058235C">
        <w:rPr>
          <w:sz w:val="22"/>
          <w:szCs w:val="22"/>
        </w:rPr>
        <w:tab/>
      </w:r>
      <w:r w:rsidRPr="0058235C">
        <w:rPr>
          <w:sz w:val="22"/>
          <w:szCs w:val="22"/>
        </w:rPr>
        <w:tab/>
      </w:r>
      <w:r w:rsidRPr="0058235C">
        <w:rPr>
          <w:sz w:val="22"/>
          <w:szCs w:val="22"/>
        </w:rPr>
        <w:tab/>
      </w:r>
      <w:r w:rsidRPr="0058235C">
        <w:rPr>
          <w:sz w:val="22"/>
          <w:szCs w:val="22"/>
        </w:rPr>
        <w:tab/>
      </w:r>
      <w:r w:rsidRPr="0058235C">
        <w:rPr>
          <w:sz w:val="22"/>
          <w:szCs w:val="22"/>
        </w:rPr>
        <w:tab/>
        <w:t>(</w:t>
      </w:r>
      <w:r w:rsidR="000D675F" w:rsidRPr="0058235C">
        <w:rPr>
          <w:sz w:val="22"/>
          <w:szCs w:val="22"/>
        </w:rPr>
        <w:t>3</w:t>
      </w:r>
      <w:r w:rsidRPr="0058235C">
        <w:rPr>
          <w:sz w:val="22"/>
          <w:szCs w:val="22"/>
        </w:rPr>
        <w:t>)</w:t>
      </w:r>
    </w:p>
    <w:p w14:paraId="4F9169CF" w14:textId="77777777" w:rsidR="007A218D" w:rsidRPr="0058235C" w:rsidRDefault="007A218D" w:rsidP="007A218D">
      <w:pPr>
        <w:pStyle w:val="NoSpacing"/>
        <w:tabs>
          <w:tab w:val="left" w:pos="8004"/>
        </w:tabs>
        <w:rPr>
          <w:sz w:val="22"/>
          <w:szCs w:val="22"/>
        </w:rPr>
      </w:pPr>
    </w:p>
    <w:p w14:paraId="18951174" w14:textId="785F4B18" w:rsidR="007A218D" w:rsidRPr="0058235C" w:rsidRDefault="007A218D" w:rsidP="007A218D">
      <w:pPr>
        <w:pStyle w:val="NoSpacing"/>
        <w:rPr>
          <w:sz w:val="22"/>
          <w:szCs w:val="22"/>
        </w:rPr>
      </w:pPr>
      <w:r w:rsidRPr="0058235C">
        <w:rPr>
          <w:sz w:val="22"/>
          <w:szCs w:val="22"/>
        </w:rPr>
        <w:t>If the sample size, n, is large then equation (</w:t>
      </w:r>
      <w:r w:rsidR="000D675F" w:rsidRPr="0058235C">
        <w:rPr>
          <w:sz w:val="22"/>
          <w:szCs w:val="22"/>
        </w:rPr>
        <w:t>3</w:t>
      </w:r>
      <w:r w:rsidRPr="0058235C">
        <w:rPr>
          <w:sz w:val="22"/>
          <w:szCs w:val="22"/>
        </w:rPr>
        <w:t xml:space="preserve">) can be approximated by </w:t>
      </w:r>
      <m:oMath>
        <m:rad>
          <m:radPr>
            <m:degHide m:val="1"/>
            <m:ctrlPr>
              <w:rPr>
                <w:rFonts w:ascii="Cambria Math" w:hAnsi="Cambria Math"/>
                <w:i/>
                <w:sz w:val="22"/>
                <w:szCs w:val="22"/>
              </w:rPr>
            </m:ctrlPr>
          </m:radPr>
          <m:deg/>
          <m:e>
            <m:f>
              <m:fPr>
                <m:type m:val="skw"/>
                <m:ctrlPr>
                  <w:rPr>
                    <w:rFonts w:ascii="Cambria Math" w:hAnsi="Cambria Math"/>
                    <w:i/>
                    <w:sz w:val="22"/>
                    <w:szCs w:val="22"/>
                  </w:rPr>
                </m:ctrlPr>
              </m:fPr>
              <m:num>
                <m:r>
                  <w:rPr>
                    <w:rFonts w:ascii="Cambria Math" w:hAnsi="Cambria Math"/>
                    <w:sz w:val="22"/>
                    <w:szCs w:val="22"/>
                  </w:rPr>
                  <m:t>6</m:t>
                </m:r>
              </m:num>
              <m:den>
                <m:r>
                  <w:rPr>
                    <w:rFonts w:ascii="Cambria Math" w:hAnsi="Cambria Math"/>
                    <w:sz w:val="22"/>
                    <w:szCs w:val="22"/>
                  </w:rPr>
                  <m:t>n</m:t>
                </m:r>
              </m:den>
            </m:f>
          </m:e>
        </m:rad>
      </m:oMath>
      <w:r w:rsidRPr="0058235C">
        <w:rPr>
          <w:sz w:val="22"/>
          <w:szCs w:val="22"/>
        </w:rPr>
        <w:t xml:space="preserve"> .</w:t>
      </w:r>
    </w:p>
    <w:p w14:paraId="29CB4E28" w14:textId="77777777" w:rsidR="007A218D" w:rsidRPr="0058235C" w:rsidRDefault="007A218D" w:rsidP="007A218D">
      <w:pPr>
        <w:pStyle w:val="NoSpacing"/>
        <w:rPr>
          <w:sz w:val="22"/>
          <w:szCs w:val="22"/>
        </w:rPr>
      </w:pPr>
    </w:p>
    <w:p w14:paraId="77822527" w14:textId="77777777" w:rsidR="007A218D" w:rsidRPr="0058235C" w:rsidRDefault="007A218D" w:rsidP="007A218D">
      <w:pPr>
        <w:pStyle w:val="NoSpacing"/>
        <w:rPr>
          <w:sz w:val="22"/>
          <w:szCs w:val="22"/>
        </w:rPr>
      </w:pPr>
      <w:r w:rsidRPr="0058235C">
        <w:rPr>
          <w:sz w:val="22"/>
          <w:szCs w:val="22"/>
        </w:rPr>
        <w:t>Don’t worry about this for now – it will become clearer when you have worked through Chapters 5, 6, 7 and 8. What we are undertaking here is to conduct a hypothesis test where the stated null and alternative hypotheses are:</w:t>
      </w:r>
    </w:p>
    <w:p w14:paraId="56D83417" w14:textId="5750876A" w:rsidR="007A218D" w:rsidRPr="0058235C" w:rsidRDefault="007A218D" w:rsidP="007A218D">
      <w:pPr>
        <w:pStyle w:val="NoSpacing"/>
        <w:rPr>
          <w:sz w:val="22"/>
          <w:szCs w:val="22"/>
        </w:rPr>
      </w:pPr>
    </w:p>
    <w:p w14:paraId="4767DF19" w14:textId="291B4BD5" w:rsidR="00D02F0D" w:rsidRPr="0058235C" w:rsidRDefault="00D02F0D" w:rsidP="007A218D">
      <w:pPr>
        <w:pStyle w:val="NoSpacing"/>
        <w:rPr>
          <w:b/>
          <w:sz w:val="22"/>
          <w:szCs w:val="22"/>
        </w:rPr>
      </w:pPr>
      <w:r w:rsidRPr="0058235C">
        <w:rPr>
          <w:b/>
          <w:sz w:val="22"/>
          <w:szCs w:val="22"/>
        </w:rPr>
        <w:t>Hypothesis test</w:t>
      </w:r>
    </w:p>
    <w:p w14:paraId="0A14E619" w14:textId="77777777" w:rsidR="00D02F0D" w:rsidRPr="0058235C" w:rsidRDefault="00D02F0D" w:rsidP="007A218D">
      <w:pPr>
        <w:pStyle w:val="NoSpacing"/>
        <w:rPr>
          <w:sz w:val="22"/>
          <w:szCs w:val="22"/>
        </w:rPr>
      </w:pPr>
    </w:p>
    <w:p w14:paraId="3F5337FD" w14:textId="77777777" w:rsidR="007A218D" w:rsidRPr="0058235C" w:rsidRDefault="007A218D" w:rsidP="007A218D">
      <w:pPr>
        <w:pStyle w:val="NoSpacing"/>
        <w:rPr>
          <w:sz w:val="22"/>
          <w:szCs w:val="22"/>
        </w:rPr>
      </w:pPr>
      <w:r w:rsidRPr="0058235C">
        <w:rPr>
          <w:sz w:val="22"/>
          <w:szCs w:val="22"/>
        </w:rPr>
        <w:t>Null hypothesis:</w:t>
      </w:r>
      <w:r w:rsidRPr="0058235C">
        <w:rPr>
          <w:sz w:val="22"/>
          <w:szCs w:val="22"/>
        </w:rPr>
        <w:tab/>
      </w:r>
      <w:r w:rsidRPr="0058235C">
        <w:rPr>
          <w:sz w:val="22"/>
          <w:szCs w:val="22"/>
        </w:rPr>
        <w:tab/>
      </w:r>
      <w:r w:rsidRPr="0058235C">
        <w:rPr>
          <w:sz w:val="22"/>
          <w:szCs w:val="22"/>
        </w:rPr>
        <w:tab/>
        <w:t>Population skewness = 0</w:t>
      </w:r>
      <w:r w:rsidRPr="0058235C">
        <w:rPr>
          <w:sz w:val="22"/>
          <w:szCs w:val="22"/>
        </w:rPr>
        <w:tab/>
        <w:t>(distribution symmetric)</w:t>
      </w:r>
    </w:p>
    <w:p w14:paraId="7697B262" w14:textId="77777777" w:rsidR="007A218D" w:rsidRPr="0058235C" w:rsidRDefault="007A218D" w:rsidP="007A218D">
      <w:pPr>
        <w:pStyle w:val="NoSpacing"/>
        <w:rPr>
          <w:sz w:val="22"/>
          <w:szCs w:val="22"/>
        </w:rPr>
      </w:pPr>
    </w:p>
    <w:p w14:paraId="34A352C3" w14:textId="77777777" w:rsidR="007A218D" w:rsidRPr="0058235C" w:rsidRDefault="007A218D" w:rsidP="007A218D">
      <w:pPr>
        <w:pStyle w:val="NoSpacing"/>
        <w:rPr>
          <w:sz w:val="22"/>
          <w:szCs w:val="22"/>
        </w:rPr>
      </w:pPr>
      <w:r w:rsidRPr="0058235C">
        <w:rPr>
          <w:sz w:val="22"/>
          <w:szCs w:val="22"/>
        </w:rPr>
        <w:t>Alternative hypothesis:</w:t>
      </w:r>
      <w:r w:rsidRPr="0058235C">
        <w:rPr>
          <w:sz w:val="22"/>
          <w:szCs w:val="22"/>
        </w:rPr>
        <w:tab/>
      </w:r>
      <w:r w:rsidRPr="0058235C">
        <w:rPr>
          <w:sz w:val="22"/>
          <w:szCs w:val="22"/>
        </w:rPr>
        <w:tab/>
        <w:t>Population skewness ≠ 0</w:t>
      </w:r>
      <w:r w:rsidRPr="0058235C">
        <w:rPr>
          <w:sz w:val="22"/>
          <w:szCs w:val="22"/>
        </w:rPr>
        <w:tab/>
        <w:t>(distribution asymmetric)</w:t>
      </w:r>
    </w:p>
    <w:p w14:paraId="78AAD1BC" w14:textId="77777777" w:rsidR="007A218D" w:rsidRPr="0058235C" w:rsidRDefault="007A218D" w:rsidP="007A218D">
      <w:pPr>
        <w:pStyle w:val="NoSpacing"/>
        <w:rPr>
          <w:sz w:val="22"/>
          <w:szCs w:val="22"/>
        </w:rPr>
      </w:pPr>
    </w:p>
    <w:p w14:paraId="4C3D23C4" w14:textId="77777777" w:rsidR="007A218D" w:rsidRPr="0058235C" w:rsidRDefault="007A218D" w:rsidP="007A218D">
      <w:pPr>
        <w:pStyle w:val="NoSpacing"/>
        <w:rPr>
          <w:sz w:val="22"/>
          <w:szCs w:val="22"/>
        </w:rPr>
      </w:pPr>
      <w:r w:rsidRPr="0058235C">
        <w:rPr>
          <w:sz w:val="22"/>
          <w:szCs w:val="22"/>
        </w:rPr>
        <w:t>The alternative hypothesis suggests a two-tail test and if we test at 95% then the value of the normal z statistic equals ± 1.96 which is approximately ± 2.</w:t>
      </w:r>
    </w:p>
    <w:p w14:paraId="6091E374" w14:textId="77777777" w:rsidR="007A218D" w:rsidRPr="0058235C" w:rsidRDefault="007A218D" w:rsidP="007A218D">
      <w:pPr>
        <w:pStyle w:val="NoSpacing"/>
        <w:rPr>
          <w:sz w:val="22"/>
          <w:szCs w:val="22"/>
        </w:rPr>
      </w:pPr>
      <w:bookmarkStart w:id="3" w:name="_Hlk487037821"/>
    </w:p>
    <w:p w14:paraId="57CFBD65" w14:textId="77777777" w:rsidR="007A218D" w:rsidRPr="0058235C" w:rsidRDefault="007A218D" w:rsidP="007A218D">
      <w:pPr>
        <w:pStyle w:val="NoSpacing"/>
        <w:rPr>
          <w:b/>
          <w:sz w:val="22"/>
          <w:szCs w:val="22"/>
        </w:rPr>
      </w:pPr>
      <w:r w:rsidRPr="0058235C">
        <w:rPr>
          <w:b/>
          <w:sz w:val="22"/>
          <w:szCs w:val="22"/>
        </w:rPr>
        <w:t>Interpretation:</w:t>
      </w:r>
    </w:p>
    <w:p w14:paraId="57A1A6E1" w14:textId="77777777" w:rsidR="007A218D" w:rsidRPr="0058235C" w:rsidRDefault="007A218D" w:rsidP="007A218D">
      <w:pPr>
        <w:pStyle w:val="NoSpacing"/>
        <w:rPr>
          <w:sz w:val="22"/>
          <w:szCs w:val="22"/>
        </w:rPr>
      </w:pPr>
    </w:p>
    <w:p w14:paraId="6F8BE1BF" w14:textId="77777777" w:rsidR="007A218D" w:rsidRPr="0058235C" w:rsidRDefault="007A218D" w:rsidP="007A218D">
      <w:pPr>
        <w:pStyle w:val="NoSpacing"/>
        <w:numPr>
          <w:ilvl w:val="0"/>
          <w:numId w:val="1"/>
        </w:numPr>
        <w:rPr>
          <w:sz w:val="22"/>
          <w:szCs w:val="22"/>
        </w:rPr>
      </w:pPr>
      <w:r w:rsidRPr="0058235C">
        <w:rPr>
          <w:sz w:val="22"/>
          <w:szCs w:val="22"/>
        </w:rPr>
        <w:t>If Z &lt; - 2, the population is very likely skewed negatively.</w:t>
      </w:r>
    </w:p>
    <w:p w14:paraId="64605EAF" w14:textId="77777777" w:rsidR="007A218D" w:rsidRPr="0058235C" w:rsidRDefault="007A218D" w:rsidP="007A218D">
      <w:pPr>
        <w:pStyle w:val="NoSpacing"/>
        <w:numPr>
          <w:ilvl w:val="0"/>
          <w:numId w:val="1"/>
        </w:numPr>
        <w:rPr>
          <w:sz w:val="22"/>
          <w:szCs w:val="22"/>
        </w:rPr>
      </w:pPr>
      <w:r w:rsidRPr="0058235C">
        <w:rPr>
          <w:sz w:val="22"/>
          <w:szCs w:val="22"/>
        </w:rPr>
        <w:t xml:space="preserve">If Z lies between – 2 and + 2, you </w:t>
      </w:r>
      <w:proofErr w:type="gramStart"/>
      <w:r w:rsidRPr="0058235C">
        <w:rPr>
          <w:sz w:val="22"/>
          <w:szCs w:val="22"/>
        </w:rPr>
        <w:t>can’t</w:t>
      </w:r>
      <w:proofErr w:type="gramEnd"/>
      <w:r w:rsidRPr="0058235C">
        <w:rPr>
          <w:sz w:val="22"/>
          <w:szCs w:val="22"/>
        </w:rPr>
        <w:t xml:space="preserve"> reach any conclusion about the skewness of the population. It might be symmetric or skewed in either direction.</w:t>
      </w:r>
    </w:p>
    <w:p w14:paraId="601D5AFB" w14:textId="77777777" w:rsidR="007A218D" w:rsidRPr="0058235C" w:rsidRDefault="007A218D" w:rsidP="007A218D">
      <w:pPr>
        <w:pStyle w:val="NoSpacing"/>
        <w:numPr>
          <w:ilvl w:val="0"/>
          <w:numId w:val="1"/>
        </w:numPr>
        <w:rPr>
          <w:sz w:val="22"/>
          <w:szCs w:val="22"/>
        </w:rPr>
      </w:pPr>
      <w:r w:rsidRPr="0058235C">
        <w:rPr>
          <w:sz w:val="22"/>
          <w:szCs w:val="22"/>
        </w:rPr>
        <w:t>If Z &gt; + 2, the population is very likely skewed positively.</w:t>
      </w:r>
    </w:p>
    <w:p w14:paraId="61382F3D" w14:textId="5A624B67" w:rsidR="007A218D" w:rsidRPr="0058235C" w:rsidRDefault="007A218D" w:rsidP="007A218D">
      <w:pPr>
        <w:pStyle w:val="NoSpacing"/>
        <w:rPr>
          <w:sz w:val="22"/>
          <w:szCs w:val="22"/>
        </w:rPr>
      </w:pPr>
    </w:p>
    <w:p w14:paraId="07F38364" w14:textId="6C299DA2" w:rsidR="00D02F0D" w:rsidRPr="0058235C" w:rsidRDefault="00D02F0D" w:rsidP="00D02F0D">
      <w:pPr>
        <w:pStyle w:val="NoSpacing"/>
        <w:rPr>
          <w:sz w:val="22"/>
          <w:szCs w:val="22"/>
        </w:rPr>
      </w:pPr>
      <w:proofErr w:type="gramStart"/>
      <w:r w:rsidRPr="0058235C">
        <w:rPr>
          <w:sz w:val="22"/>
          <w:szCs w:val="22"/>
        </w:rPr>
        <w:t>Don’t</w:t>
      </w:r>
      <w:proofErr w:type="gramEnd"/>
      <w:r w:rsidRPr="0058235C">
        <w:rPr>
          <w:sz w:val="22"/>
          <w:szCs w:val="22"/>
        </w:rPr>
        <w:t xml:space="preserve"> mix up the meanings of this test statistic and the amount of skewness. The amount of skewness tells you how highly skewed your sample is: the bigger the number, the bigger the skew. The test statistic tells you whether the whole population is probably skewed, but not by how much: the bigger the number, the higher the probability.</w:t>
      </w:r>
    </w:p>
    <w:p w14:paraId="44626B99" w14:textId="77777777" w:rsidR="00D02F0D" w:rsidRPr="0058235C" w:rsidRDefault="00D02F0D" w:rsidP="007A218D">
      <w:pPr>
        <w:pStyle w:val="NoSpacing"/>
        <w:rPr>
          <w:sz w:val="22"/>
          <w:szCs w:val="22"/>
        </w:rPr>
      </w:pPr>
    </w:p>
    <w:bookmarkEnd w:id="3"/>
    <w:p w14:paraId="4379321E" w14:textId="366170E0" w:rsidR="007A218D" w:rsidRPr="0058235C" w:rsidRDefault="007A218D" w:rsidP="007A218D">
      <w:pPr>
        <w:pStyle w:val="NoSpacing"/>
        <w:rPr>
          <w:b/>
          <w:sz w:val="22"/>
          <w:szCs w:val="22"/>
        </w:rPr>
      </w:pPr>
      <w:r w:rsidRPr="0058235C">
        <w:rPr>
          <w:b/>
          <w:sz w:val="22"/>
          <w:szCs w:val="22"/>
        </w:rPr>
        <w:t>Example</w:t>
      </w:r>
    </w:p>
    <w:p w14:paraId="1B848583" w14:textId="77777777" w:rsidR="007A218D" w:rsidRPr="0058235C" w:rsidRDefault="007A218D" w:rsidP="007A218D">
      <w:pPr>
        <w:pStyle w:val="NoSpacing"/>
        <w:rPr>
          <w:sz w:val="22"/>
          <w:szCs w:val="22"/>
        </w:rPr>
      </w:pPr>
    </w:p>
    <w:p w14:paraId="4602B98C" w14:textId="77777777" w:rsidR="007A218D" w:rsidRPr="0058235C" w:rsidRDefault="007A218D" w:rsidP="007A218D">
      <w:pPr>
        <w:pStyle w:val="NoSpacing"/>
        <w:rPr>
          <w:sz w:val="22"/>
          <w:szCs w:val="22"/>
        </w:rPr>
      </w:pPr>
      <w:r w:rsidRPr="0058235C">
        <w:rPr>
          <w:sz w:val="22"/>
          <w:szCs w:val="22"/>
        </w:rPr>
        <w:t>Consider the student results obtained in a quantitative methods examination as presented in Table W3.1).</w:t>
      </w:r>
    </w:p>
    <w:p w14:paraId="71950A38" w14:textId="77777777" w:rsidR="007A218D" w:rsidRPr="0058235C" w:rsidRDefault="007A218D" w:rsidP="007A218D">
      <w:pPr>
        <w:pStyle w:val="NoSpacing"/>
        <w:rPr>
          <w:sz w:val="22"/>
          <w:szCs w:val="22"/>
        </w:rPr>
      </w:pPr>
    </w:p>
    <w:tbl>
      <w:tblPr>
        <w:tblStyle w:val="TableGrid"/>
        <w:tblW w:w="0" w:type="auto"/>
        <w:tblInd w:w="607" w:type="dxa"/>
        <w:tblLook w:val="04A0" w:firstRow="1" w:lastRow="0" w:firstColumn="1" w:lastColumn="0" w:noHBand="0" w:noVBand="1"/>
      </w:tblPr>
      <w:tblGrid>
        <w:gridCol w:w="827"/>
        <w:gridCol w:w="828"/>
        <w:gridCol w:w="827"/>
        <w:gridCol w:w="828"/>
        <w:gridCol w:w="827"/>
        <w:gridCol w:w="828"/>
        <w:gridCol w:w="827"/>
        <w:gridCol w:w="828"/>
        <w:gridCol w:w="827"/>
        <w:gridCol w:w="828"/>
      </w:tblGrid>
      <w:tr w:rsidR="007A218D" w:rsidRPr="0058235C" w14:paraId="106DFDA9" w14:textId="77777777" w:rsidTr="00580455">
        <w:tc>
          <w:tcPr>
            <w:tcW w:w="827" w:type="dxa"/>
            <w:tcBorders>
              <w:top w:val="single" w:sz="4" w:space="0" w:color="auto"/>
              <w:left w:val="single" w:sz="4" w:space="0" w:color="auto"/>
              <w:bottom w:val="single" w:sz="4" w:space="0" w:color="auto"/>
              <w:right w:val="single" w:sz="4" w:space="0" w:color="auto"/>
            </w:tcBorders>
            <w:vAlign w:val="bottom"/>
          </w:tcPr>
          <w:p w14:paraId="7DB608CA" w14:textId="77777777" w:rsidR="007A218D" w:rsidRPr="0058235C" w:rsidRDefault="007A218D" w:rsidP="00580455">
            <w:pPr>
              <w:pStyle w:val="NoSpacing"/>
              <w:rPr>
                <w:sz w:val="22"/>
                <w:szCs w:val="22"/>
              </w:rPr>
            </w:pPr>
            <w:r w:rsidRPr="0058235C">
              <w:rPr>
                <w:sz w:val="22"/>
                <w:szCs w:val="22"/>
              </w:rPr>
              <w:t>73</w:t>
            </w:r>
          </w:p>
        </w:tc>
        <w:tc>
          <w:tcPr>
            <w:tcW w:w="828" w:type="dxa"/>
            <w:tcBorders>
              <w:top w:val="single" w:sz="4" w:space="0" w:color="auto"/>
              <w:left w:val="single" w:sz="4" w:space="0" w:color="auto"/>
              <w:bottom w:val="single" w:sz="4" w:space="0" w:color="auto"/>
              <w:right w:val="single" w:sz="4" w:space="0" w:color="auto"/>
            </w:tcBorders>
            <w:vAlign w:val="bottom"/>
          </w:tcPr>
          <w:p w14:paraId="4B7C36BA" w14:textId="77777777" w:rsidR="007A218D" w:rsidRPr="0058235C" w:rsidRDefault="007A218D" w:rsidP="00580455">
            <w:pPr>
              <w:pStyle w:val="NoSpacing"/>
              <w:rPr>
                <w:sz w:val="22"/>
                <w:szCs w:val="22"/>
              </w:rPr>
            </w:pPr>
            <w:r w:rsidRPr="0058235C">
              <w:rPr>
                <w:sz w:val="22"/>
                <w:szCs w:val="22"/>
              </w:rPr>
              <w:t>73</w:t>
            </w:r>
          </w:p>
        </w:tc>
        <w:tc>
          <w:tcPr>
            <w:tcW w:w="827" w:type="dxa"/>
            <w:tcBorders>
              <w:top w:val="single" w:sz="4" w:space="0" w:color="auto"/>
              <w:left w:val="single" w:sz="4" w:space="0" w:color="auto"/>
              <w:bottom w:val="single" w:sz="4" w:space="0" w:color="auto"/>
              <w:right w:val="single" w:sz="4" w:space="0" w:color="auto"/>
            </w:tcBorders>
            <w:vAlign w:val="bottom"/>
          </w:tcPr>
          <w:p w14:paraId="774C5575" w14:textId="77777777" w:rsidR="007A218D" w:rsidRPr="0058235C" w:rsidRDefault="007A218D" w:rsidP="00580455">
            <w:pPr>
              <w:pStyle w:val="NoSpacing"/>
              <w:rPr>
                <w:sz w:val="22"/>
                <w:szCs w:val="22"/>
              </w:rPr>
            </w:pPr>
            <w:r w:rsidRPr="0058235C">
              <w:rPr>
                <w:sz w:val="22"/>
                <w:szCs w:val="22"/>
              </w:rPr>
              <w:t>73</w:t>
            </w:r>
          </w:p>
        </w:tc>
        <w:tc>
          <w:tcPr>
            <w:tcW w:w="828" w:type="dxa"/>
            <w:tcBorders>
              <w:top w:val="single" w:sz="4" w:space="0" w:color="auto"/>
              <w:left w:val="single" w:sz="4" w:space="0" w:color="auto"/>
              <w:bottom w:val="single" w:sz="4" w:space="0" w:color="auto"/>
              <w:right w:val="single" w:sz="4" w:space="0" w:color="auto"/>
            </w:tcBorders>
            <w:vAlign w:val="bottom"/>
          </w:tcPr>
          <w:p w14:paraId="46776C2E" w14:textId="77777777" w:rsidR="007A218D" w:rsidRPr="0058235C" w:rsidRDefault="007A218D" w:rsidP="00580455">
            <w:pPr>
              <w:pStyle w:val="NoSpacing"/>
              <w:rPr>
                <w:sz w:val="22"/>
                <w:szCs w:val="22"/>
              </w:rPr>
            </w:pPr>
            <w:r w:rsidRPr="0058235C">
              <w:rPr>
                <w:sz w:val="22"/>
                <w:szCs w:val="22"/>
              </w:rPr>
              <w:t>73</w:t>
            </w:r>
          </w:p>
        </w:tc>
        <w:tc>
          <w:tcPr>
            <w:tcW w:w="827" w:type="dxa"/>
            <w:tcBorders>
              <w:top w:val="single" w:sz="4" w:space="0" w:color="auto"/>
              <w:left w:val="single" w:sz="4" w:space="0" w:color="auto"/>
              <w:bottom w:val="single" w:sz="4" w:space="0" w:color="auto"/>
              <w:right w:val="single" w:sz="4" w:space="0" w:color="auto"/>
            </w:tcBorders>
            <w:vAlign w:val="bottom"/>
          </w:tcPr>
          <w:p w14:paraId="6E7DF228" w14:textId="77777777" w:rsidR="007A218D" w:rsidRPr="0058235C" w:rsidRDefault="007A218D" w:rsidP="00580455">
            <w:pPr>
              <w:pStyle w:val="NoSpacing"/>
              <w:rPr>
                <w:sz w:val="22"/>
                <w:szCs w:val="22"/>
              </w:rPr>
            </w:pPr>
            <w:r w:rsidRPr="0058235C">
              <w:rPr>
                <w:sz w:val="22"/>
                <w:szCs w:val="22"/>
              </w:rPr>
              <w:t>73</w:t>
            </w:r>
          </w:p>
        </w:tc>
        <w:tc>
          <w:tcPr>
            <w:tcW w:w="828" w:type="dxa"/>
            <w:tcBorders>
              <w:top w:val="single" w:sz="4" w:space="0" w:color="auto"/>
              <w:left w:val="single" w:sz="4" w:space="0" w:color="auto"/>
              <w:bottom w:val="single" w:sz="4" w:space="0" w:color="auto"/>
              <w:right w:val="single" w:sz="4" w:space="0" w:color="auto"/>
            </w:tcBorders>
            <w:vAlign w:val="bottom"/>
          </w:tcPr>
          <w:p w14:paraId="70BFD360" w14:textId="77777777" w:rsidR="007A218D" w:rsidRPr="0058235C" w:rsidRDefault="007A218D" w:rsidP="00580455">
            <w:pPr>
              <w:pStyle w:val="NoSpacing"/>
              <w:rPr>
                <w:sz w:val="22"/>
                <w:szCs w:val="22"/>
              </w:rPr>
            </w:pPr>
            <w:r w:rsidRPr="0058235C">
              <w:rPr>
                <w:sz w:val="22"/>
                <w:szCs w:val="22"/>
              </w:rPr>
              <w:t>73</w:t>
            </w:r>
          </w:p>
        </w:tc>
        <w:tc>
          <w:tcPr>
            <w:tcW w:w="827" w:type="dxa"/>
            <w:tcBorders>
              <w:top w:val="single" w:sz="4" w:space="0" w:color="auto"/>
              <w:left w:val="single" w:sz="4" w:space="0" w:color="auto"/>
              <w:bottom w:val="single" w:sz="4" w:space="0" w:color="auto"/>
              <w:right w:val="single" w:sz="4" w:space="0" w:color="auto"/>
            </w:tcBorders>
            <w:vAlign w:val="bottom"/>
          </w:tcPr>
          <w:p w14:paraId="0A1D0AFB" w14:textId="77777777" w:rsidR="007A218D" w:rsidRPr="0058235C" w:rsidRDefault="007A218D" w:rsidP="00580455">
            <w:pPr>
              <w:pStyle w:val="NoSpacing"/>
              <w:rPr>
                <w:sz w:val="22"/>
                <w:szCs w:val="22"/>
              </w:rPr>
            </w:pPr>
            <w:r w:rsidRPr="0058235C">
              <w:rPr>
                <w:sz w:val="22"/>
                <w:szCs w:val="22"/>
              </w:rPr>
              <w:t>73</w:t>
            </w:r>
          </w:p>
        </w:tc>
        <w:tc>
          <w:tcPr>
            <w:tcW w:w="828" w:type="dxa"/>
            <w:tcBorders>
              <w:top w:val="single" w:sz="4" w:space="0" w:color="auto"/>
              <w:left w:val="single" w:sz="4" w:space="0" w:color="auto"/>
              <w:bottom w:val="single" w:sz="4" w:space="0" w:color="auto"/>
              <w:right w:val="single" w:sz="4" w:space="0" w:color="auto"/>
            </w:tcBorders>
            <w:vAlign w:val="bottom"/>
          </w:tcPr>
          <w:p w14:paraId="173AF177" w14:textId="77777777" w:rsidR="007A218D" w:rsidRPr="0058235C" w:rsidRDefault="007A218D" w:rsidP="00580455">
            <w:pPr>
              <w:pStyle w:val="NoSpacing"/>
              <w:rPr>
                <w:sz w:val="22"/>
                <w:szCs w:val="22"/>
              </w:rPr>
            </w:pPr>
            <w:r w:rsidRPr="0058235C">
              <w:rPr>
                <w:sz w:val="22"/>
                <w:szCs w:val="22"/>
              </w:rPr>
              <w:t>73</w:t>
            </w:r>
          </w:p>
        </w:tc>
        <w:tc>
          <w:tcPr>
            <w:tcW w:w="827" w:type="dxa"/>
            <w:tcBorders>
              <w:top w:val="single" w:sz="4" w:space="0" w:color="auto"/>
              <w:left w:val="single" w:sz="4" w:space="0" w:color="auto"/>
              <w:bottom w:val="single" w:sz="4" w:space="0" w:color="auto"/>
              <w:right w:val="single" w:sz="4" w:space="0" w:color="auto"/>
            </w:tcBorders>
            <w:vAlign w:val="bottom"/>
          </w:tcPr>
          <w:p w14:paraId="4B4E1123" w14:textId="77777777" w:rsidR="007A218D" w:rsidRPr="0058235C" w:rsidRDefault="007A218D" w:rsidP="00580455">
            <w:pPr>
              <w:pStyle w:val="NoSpacing"/>
              <w:rPr>
                <w:sz w:val="22"/>
                <w:szCs w:val="22"/>
              </w:rPr>
            </w:pPr>
            <w:r w:rsidRPr="0058235C">
              <w:rPr>
                <w:sz w:val="22"/>
                <w:szCs w:val="22"/>
              </w:rPr>
              <w:t>73</w:t>
            </w:r>
          </w:p>
        </w:tc>
        <w:tc>
          <w:tcPr>
            <w:tcW w:w="828" w:type="dxa"/>
            <w:tcBorders>
              <w:top w:val="single" w:sz="4" w:space="0" w:color="auto"/>
              <w:left w:val="single" w:sz="4" w:space="0" w:color="auto"/>
              <w:bottom w:val="single" w:sz="4" w:space="0" w:color="auto"/>
              <w:right w:val="single" w:sz="4" w:space="0" w:color="auto"/>
            </w:tcBorders>
            <w:vAlign w:val="bottom"/>
          </w:tcPr>
          <w:p w14:paraId="0CF43A51" w14:textId="77777777" w:rsidR="007A218D" w:rsidRPr="0058235C" w:rsidRDefault="007A218D" w:rsidP="00580455">
            <w:pPr>
              <w:pStyle w:val="NoSpacing"/>
              <w:rPr>
                <w:sz w:val="22"/>
                <w:szCs w:val="22"/>
              </w:rPr>
            </w:pPr>
            <w:r w:rsidRPr="0058235C">
              <w:rPr>
                <w:sz w:val="22"/>
                <w:szCs w:val="22"/>
              </w:rPr>
              <w:t>73</w:t>
            </w:r>
          </w:p>
        </w:tc>
      </w:tr>
      <w:tr w:rsidR="007A218D" w:rsidRPr="0058235C" w14:paraId="6A841B8B" w14:textId="77777777" w:rsidTr="00580455">
        <w:tc>
          <w:tcPr>
            <w:tcW w:w="827" w:type="dxa"/>
            <w:tcBorders>
              <w:top w:val="single" w:sz="4" w:space="0" w:color="auto"/>
              <w:left w:val="single" w:sz="4" w:space="0" w:color="auto"/>
              <w:bottom w:val="single" w:sz="4" w:space="0" w:color="auto"/>
              <w:right w:val="single" w:sz="4" w:space="0" w:color="auto"/>
            </w:tcBorders>
            <w:vAlign w:val="bottom"/>
          </w:tcPr>
          <w:p w14:paraId="66A8F3C4" w14:textId="77777777" w:rsidR="007A218D" w:rsidRPr="0058235C" w:rsidRDefault="007A218D" w:rsidP="00580455">
            <w:pPr>
              <w:pStyle w:val="NoSpacing"/>
              <w:rPr>
                <w:sz w:val="22"/>
                <w:szCs w:val="22"/>
              </w:rPr>
            </w:pPr>
            <w:r w:rsidRPr="0058235C">
              <w:rPr>
                <w:sz w:val="22"/>
                <w:szCs w:val="22"/>
              </w:rPr>
              <w:t>78</w:t>
            </w:r>
          </w:p>
        </w:tc>
        <w:tc>
          <w:tcPr>
            <w:tcW w:w="828" w:type="dxa"/>
            <w:tcBorders>
              <w:top w:val="single" w:sz="4" w:space="0" w:color="auto"/>
              <w:left w:val="single" w:sz="4" w:space="0" w:color="auto"/>
              <w:bottom w:val="single" w:sz="4" w:space="0" w:color="auto"/>
              <w:right w:val="single" w:sz="4" w:space="0" w:color="auto"/>
            </w:tcBorders>
            <w:vAlign w:val="bottom"/>
          </w:tcPr>
          <w:p w14:paraId="7A9C88F5" w14:textId="77777777" w:rsidR="007A218D" w:rsidRPr="0058235C" w:rsidRDefault="007A218D" w:rsidP="00580455">
            <w:pPr>
              <w:pStyle w:val="NoSpacing"/>
              <w:rPr>
                <w:sz w:val="22"/>
                <w:szCs w:val="22"/>
              </w:rPr>
            </w:pPr>
            <w:r w:rsidRPr="0058235C">
              <w:rPr>
                <w:sz w:val="22"/>
                <w:szCs w:val="22"/>
              </w:rPr>
              <w:t>78</w:t>
            </w:r>
          </w:p>
        </w:tc>
        <w:tc>
          <w:tcPr>
            <w:tcW w:w="827" w:type="dxa"/>
            <w:tcBorders>
              <w:top w:val="single" w:sz="4" w:space="0" w:color="auto"/>
              <w:left w:val="single" w:sz="4" w:space="0" w:color="auto"/>
              <w:bottom w:val="single" w:sz="4" w:space="0" w:color="auto"/>
              <w:right w:val="single" w:sz="4" w:space="0" w:color="auto"/>
            </w:tcBorders>
            <w:vAlign w:val="bottom"/>
          </w:tcPr>
          <w:p w14:paraId="623F0847" w14:textId="77777777" w:rsidR="007A218D" w:rsidRPr="0058235C" w:rsidRDefault="007A218D" w:rsidP="00580455">
            <w:pPr>
              <w:pStyle w:val="NoSpacing"/>
              <w:rPr>
                <w:sz w:val="22"/>
                <w:szCs w:val="22"/>
              </w:rPr>
            </w:pPr>
            <w:r w:rsidRPr="0058235C">
              <w:rPr>
                <w:sz w:val="22"/>
                <w:szCs w:val="22"/>
              </w:rPr>
              <w:t>78</w:t>
            </w:r>
          </w:p>
        </w:tc>
        <w:tc>
          <w:tcPr>
            <w:tcW w:w="828" w:type="dxa"/>
            <w:tcBorders>
              <w:top w:val="single" w:sz="4" w:space="0" w:color="auto"/>
              <w:left w:val="single" w:sz="4" w:space="0" w:color="auto"/>
              <w:bottom w:val="single" w:sz="4" w:space="0" w:color="auto"/>
              <w:right w:val="single" w:sz="4" w:space="0" w:color="auto"/>
            </w:tcBorders>
            <w:vAlign w:val="bottom"/>
          </w:tcPr>
          <w:p w14:paraId="272D6D94" w14:textId="77777777" w:rsidR="007A218D" w:rsidRPr="0058235C" w:rsidRDefault="007A218D" w:rsidP="00580455">
            <w:pPr>
              <w:pStyle w:val="NoSpacing"/>
              <w:rPr>
                <w:sz w:val="22"/>
                <w:szCs w:val="22"/>
              </w:rPr>
            </w:pPr>
            <w:r w:rsidRPr="0058235C">
              <w:rPr>
                <w:sz w:val="22"/>
                <w:szCs w:val="22"/>
              </w:rPr>
              <w:t>78</w:t>
            </w:r>
          </w:p>
        </w:tc>
        <w:tc>
          <w:tcPr>
            <w:tcW w:w="827" w:type="dxa"/>
            <w:tcBorders>
              <w:top w:val="single" w:sz="4" w:space="0" w:color="auto"/>
              <w:left w:val="single" w:sz="4" w:space="0" w:color="auto"/>
              <w:bottom w:val="single" w:sz="4" w:space="0" w:color="auto"/>
              <w:right w:val="single" w:sz="4" w:space="0" w:color="auto"/>
            </w:tcBorders>
            <w:vAlign w:val="bottom"/>
          </w:tcPr>
          <w:p w14:paraId="14D17BD1" w14:textId="77777777" w:rsidR="007A218D" w:rsidRPr="0058235C" w:rsidRDefault="007A218D" w:rsidP="00580455">
            <w:pPr>
              <w:pStyle w:val="NoSpacing"/>
              <w:rPr>
                <w:sz w:val="22"/>
                <w:szCs w:val="22"/>
              </w:rPr>
            </w:pPr>
            <w:r w:rsidRPr="0058235C">
              <w:rPr>
                <w:sz w:val="22"/>
                <w:szCs w:val="22"/>
              </w:rPr>
              <w:t>78</w:t>
            </w:r>
          </w:p>
        </w:tc>
        <w:tc>
          <w:tcPr>
            <w:tcW w:w="828" w:type="dxa"/>
            <w:tcBorders>
              <w:top w:val="single" w:sz="4" w:space="0" w:color="auto"/>
              <w:left w:val="single" w:sz="4" w:space="0" w:color="auto"/>
              <w:bottom w:val="single" w:sz="4" w:space="0" w:color="auto"/>
              <w:right w:val="single" w:sz="4" w:space="0" w:color="auto"/>
            </w:tcBorders>
            <w:vAlign w:val="bottom"/>
          </w:tcPr>
          <w:p w14:paraId="4387CB7B" w14:textId="77777777" w:rsidR="007A218D" w:rsidRPr="0058235C" w:rsidRDefault="007A218D" w:rsidP="00580455">
            <w:pPr>
              <w:pStyle w:val="NoSpacing"/>
              <w:rPr>
                <w:sz w:val="22"/>
                <w:szCs w:val="22"/>
              </w:rPr>
            </w:pPr>
            <w:r w:rsidRPr="0058235C">
              <w:rPr>
                <w:sz w:val="22"/>
                <w:szCs w:val="22"/>
              </w:rPr>
              <w:t>78</w:t>
            </w:r>
          </w:p>
        </w:tc>
        <w:tc>
          <w:tcPr>
            <w:tcW w:w="827" w:type="dxa"/>
            <w:tcBorders>
              <w:top w:val="single" w:sz="4" w:space="0" w:color="auto"/>
              <w:left w:val="single" w:sz="4" w:space="0" w:color="auto"/>
              <w:bottom w:val="single" w:sz="4" w:space="0" w:color="auto"/>
              <w:right w:val="single" w:sz="4" w:space="0" w:color="auto"/>
            </w:tcBorders>
            <w:vAlign w:val="bottom"/>
          </w:tcPr>
          <w:p w14:paraId="4B95FD42" w14:textId="77777777" w:rsidR="007A218D" w:rsidRPr="0058235C" w:rsidRDefault="007A218D" w:rsidP="00580455">
            <w:pPr>
              <w:pStyle w:val="NoSpacing"/>
              <w:rPr>
                <w:sz w:val="22"/>
                <w:szCs w:val="22"/>
              </w:rPr>
            </w:pPr>
            <w:r w:rsidRPr="0058235C">
              <w:rPr>
                <w:sz w:val="22"/>
                <w:szCs w:val="22"/>
              </w:rPr>
              <w:t>78</w:t>
            </w:r>
          </w:p>
        </w:tc>
        <w:tc>
          <w:tcPr>
            <w:tcW w:w="828" w:type="dxa"/>
            <w:tcBorders>
              <w:top w:val="single" w:sz="4" w:space="0" w:color="auto"/>
              <w:left w:val="single" w:sz="4" w:space="0" w:color="auto"/>
              <w:bottom w:val="single" w:sz="4" w:space="0" w:color="auto"/>
              <w:right w:val="single" w:sz="4" w:space="0" w:color="auto"/>
            </w:tcBorders>
            <w:vAlign w:val="bottom"/>
          </w:tcPr>
          <w:p w14:paraId="5421A311" w14:textId="77777777" w:rsidR="007A218D" w:rsidRPr="0058235C" w:rsidRDefault="007A218D" w:rsidP="00580455">
            <w:pPr>
              <w:pStyle w:val="NoSpacing"/>
              <w:rPr>
                <w:sz w:val="22"/>
                <w:szCs w:val="22"/>
              </w:rPr>
            </w:pPr>
            <w:r w:rsidRPr="0058235C">
              <w:rPr>
                <w:sz w:val="22"/>
                <w:szCs w:val="22"/>
              </w:rPr>
              <w:t>78</w:t>
            </w:r>
          </w:p>
        </w:tc>
        <w:tc>
          <w:tcPr>
            <w:tcW w:w="827" w:type="dxa"/>
            <w:tcBorders>
              <w:top w:val="single" w:sz="4" w:space="0" w:color="auto"/>
              <w:left w:val="single" w:sz="4" w:space="0" w:color="auto"/>
              <w:bottom w:val="single" w:sz="4" w:space="0" w:color="auto"/>
              <w:right w:val="single" w:sz="4" w:space="0" w:color="auto"/>
            </w:tcBorders>
            <w:vAlign w:val="bottom"/>
          </w:tcPr>
          <w:p w14:paraId="2979B811" w14:textId="77777777" w:rsidR="007A218D" w:rsidRPr="0058235C" w:rsidRDefault="007A218D" w:rsidP="00580455">
            <w:pPr>
              <w:pStyle w:val="NoSpacing"/>
              <w:rPr>
                <w:sz w:val="22"/>
                <w:szCs w:val="22"/>
              </w:rPr>
            </w:pPr>
            <w:r w:rsidRPr="0058235C">
              <w:rPr>
                <w:sz w:val="22"/>
                <w:szCs w:val="22"/>
              </w:rPr>
              <w:t>78</w:t>
            </w:r>
          </w:p>
        </w:tc>
        <w:tc>
          <w:tcPr>
            <w:tcW w:w="828" w:type="dxa"/>
            <w:tcBorders>
              <w:top w:val="single" w:sz="4" w:space="0" w:color="auto"/>
              <w:left w:val="single" w:sz="4" w:space="0" w:color="auto"/>
              <w:bottom w:val="single" w:sz="4" w:space="0" w:color="auto"/>
              <w:right w:val="single" w:sz="4" w:space="0" w:color="auto"/>
            </w:tcBorders>
            <w:vAlign w:val="bottom"/>
          </w:tcPr>
          <w:p w14:paraId="3D972570" w14:textId="77777777" w:rsidR="007A218D" w:rsidRPr="0058235C" w:rsidRDefault="007A218D" w:rsidP="00580455">
            <w:pPr>
              <w:pStyle w:val="NoSpacing"/>
              <w:rPr>
                <w:sz w:val="22"/>
                <w:szCs w:val="22"/>
              </w:rPr>
            </w:pPr>
            <w:r w:rsidRPr="0058235C">
              <w:rPr>
                <w:sz w:val="22"/>
                <w:szCs w:val="22"/>
              </w:rPr>
              <w:t>78</w:t>
            </w:r>
          </w:p>
        </w:tc>
      </w:tr>
      <w:tr w:rsidR="007A218D" w:rsidRPr="0058235C" w14:paraId="1F45F7D0" w14:textId="77777777" w:rsidTr="00580455">
        <w:tc>
          <w:tcPr>
            <w:tcW w:w="827" w:type="dxa"/>
            <w:tcBorders>
              <w:top w:val="single" w:sz="4" w:space="0" w:color="auto"/>
              <w:left w:val="single" w:sz="4" w:space="0" w:color="auto"/>
              <w:bottom w:val="single" w:sz="4" w:space="0" w:color="auto"/>
              <w:right w:val="single" w:sz="4" w:space="0" w:color="auto"/>
            </w:tcBorders>
            <w:vAlign w:val="bottom"/>
          </w:tcPr>
          <w:p w14:paraId="692185E0" w14:textId="77777777" w:rsidR="007A218D" w:rsidRPr="0058235C" w:rsidRDefault="007A218D" w:rsidP="00580455">
            <w:pPr>
              <w:pStyle w:val="NoSpacing"/>
              <w:rPr>
                <w:sz w:val="22"/>
                <w:szCs w:val="22"/>
              </w:rPr>
            </w:pPr>
            <w:r w:rsidRPr="0058235C">
              <w:rPr>
                <w:sz w:val="22"/>
                <w:szCs w:val="22"/>
              </w:rPr>
              <w:t>75</w:t>
            </w:r>
          </w:p>
        </w:tc>
        <w:tc>
          <w:tcPr>
            <w:tcW w:w="828" w:type="dxa"/>
            <w:tcBorders>
              <w:top w:val="single" w:sz="4" w:space="0" w:color="auto"/>
              <w:left w:val="single" w:sz="4" w:space="0" w:color="auto"/>
              <w:bottom w:val="single" w:sz="4" w:space="0" w:color="auto"/>
              <w:right w:val="single" w:sz="4" w:space="0" w:color="auto"/>
            </w:tcBorders>
            <w:vAlign w:val="bottom"/>
          </w:tcPr>
          <w:p w14:paraId="4619CF2C" w14:textId="77777777" w:rsidR="007A218D" w:rsidRPr="0058235C" w:rsidRDefault="007A218D" w:rsidP="00580455">
            <w:pPr>
              <w:pStyle w:val="NoSpacing"/>
              <w:rPr>
                <w:sz w:val="22"/>
                <w:szCs w:val="22"/>
              </w:rPr>
            </w:pPr>
            <w:r w:rsidRPr="0058235C">
              <w:rPr>
                <w:sz w:val="22"/>
                <w:szCs w:val="22"/>
              </w:rPr>
              <w:t>75</w:t>
            </w:r>
          </w:p>
        </w:tc>
        <w:tc>
          <w:tcPr>
            <w:tcW w:w="827" w:type="dxa"/>
            <w:tcBorders>
              <w:top w:val="single" w:sz="4" w:space="0" w:color="auto"/>
              <w:left w:val="single" w:sz="4" w:space="0" w:color="auto"/>
              <w:bottom w:val="single" w:sz="4" w:space="0" w:color="auto"/>
              <w:right w:val="single" w:sz="4" w:space="0" w:color="auto"/>
            </w:tcBorders>
            <w:vAlign w:val="bottom"/>
          </w:tcPr>
          <w:p w14:paraId="672D9AEE" w14:textId="77777777" w:rsidR="007A218D" w:rsidRPr="0058235C" w:rsidRDefault="007A218D" w:rsidP="00580455">
            <w:pPr>
              <w:pStyle w:val="NoSpacing"/>
              <w:rPr>
                <w:sz w:val="22"/>
                <w:szCs w:val="22"/>
              </w:rPr>
            </w:pPr>
            <w:r w:rsidRPr="0058235C">
              <w:rPr>
                <w:sz w:val="22"/>
                <w:szCs w:val="22"/>
              </w:rPr>
              <w:t>75</w:t>
            </w:r>
          </w:p>
        </w:tc>
        <w:tc>
          <w:tcPr>
            <w:tcW w:w="828" w:type="dxa"/>
            <w:tcBorders>
              <w:top w:val="single" w:sz="4" w:space="0" w:color="auto"/>
              <w:left w:val="single" w:sz="4" w:space="0" w:color="auto"/>
              <w:bottom w:val="single" w:sz="4" w:space="0" w:color="auto"/>
              <w:right w:val="single" w:sz="4" w:space="0" w:color="auto"/>
            </w:tcBorders>
            <w:vAlign w:val="bottom"/>
          </w:tcPr>
          <w:p w14:paraId="5B9D9565" w14:textId="77777777" w:rsidR="007A218D" w:rsidRPr="0058235C" w:rsidRDefault="007A218D" w:rsidP="00580455">
            <w:pPr>
              <w:pStyle w:val="NoSpacing"/>
              <w:rPr>
                <w:sz w:val="22"/>
                <w:szCs w:val="22"/>
              </w:rPr>
            </w:pPr>
            <w:r w:rsidRPr="0058235C">
              <w:rPr>
                <w:sz w:val="22"/>
                <w:szCs w:val="22"/>
              </w:rPr>
              <w:t>75</w:t>
            </w:r>
          </w:p>
        </w:tc>
        <w:tc>
          <w:tcPr>
            <w:tcW w:w="827" w:type="dxa"/>
            <w:tcBorders>
              <w:top w:val="single" w:sz="4" w:space="0" w:color="auto"/>
              <w:left w:val="single" w:sz="4" w:space="0" w:color="auto"/>
              <w:bottom w:val="single" w:sz="4" w:space="0" w:color="auto"/>
              <w:right w:val="single" w:sz="4" w:space="0" w:color="auto"/>
            </w:tcBorders>
            <w:vAlign w:val="bottom"/>
          </w:tcPr>
          <w:p w14:paraId="477923F9" w14:textId="77777777" w:rsidR="007A218D" w:rsidRPr="0058235C" w:rsidRDefault="007A218D" w:rsidP="00580455">
            <w:pPr>
              <w:pStyle w:val="NoSpacing"/>
              <w:rPr>
                <w:sz w:val="22"/>
                <w:szCs w:val="22"/>
              </w:rPr>
            </w:pPr>
            <w:r w:rsidRPr="0058235C">
              <w:rPr>
                <w:sz w:val="22"/>
                <w:szCs w:val="22"/>
              </w:rPr>
              <w:t>75</w:t>
            </w:r>
          </w:p>
        </w:tc>
        <w:tc>
          <w:tcPr>
            <w:tcW w:w="828" w:type="dxa"/>
            <w:tcBorders>
              <w:top w:val="single" w:sz="4" w:space="0" w:color="auto"/>
              <w:left w:val="single" w:sz="4" w:space="0" w:color="auto"/>
              <w:bottom w:val="single" w:sz="4" w:space="0" w:color="auto"/>
              <w:right w:val="single" w:sz="4" w:space="0" w:color="auto"/>
            </w:tcBorders>
            <w:vAlign w:val="bottom"/>
          </w:tcPr>
          <w:p w14:paraId="0D65F0F6" w14:textId="77777777" w:rsidR="007A218D" w:rsidRPr="0058235C" w:rsidRDefault="007A218D" w:rsidP="00580455">
            <w:pPr>
              <w:pStyle w:val="NoSpacing"/>
              <w:rPr>
                <w:sz w:val="22"/>
                <w:szCs w:val="22"/>
              </w:rPr>
            </w:pPr>
            <w:r w:rsidRPr="0058235C">
              <w:rPr>
                <w:sz w:val="22"/>
                <w:szCs w:val="22"/>
              </w:rPr>
              <w:t>75</w:t>
            </w:r>
          </w:p>
        </w:tc>
        <w:tc>
          <w:tcPr>
            <w:tcW w:w="827" w:type="dxa"/>
            <w:tcBorders>
              <w:top w:val="single" w:sz="4" w:space="0" w:color="auto"/>
              <w:left w:val="single" w:sz="4" w:space="0" w:color="auto"/>
              <w:bottom w:val="single" w:sz="4" w:space="0" w:color="auto"/>
              <w:right w:val="single" w:sz="4" w:space="0" w:color="auto"/>
            </w:tcBorders>
            <w:vAlign w:val="bottom"/>
          </w:tcPr>
          <w:p w14:paraId="1AD9B741" w14:textId="77777777" w:rsidR="007A218D" w:rsidRPr="0058235C" w:rsidRDefault="007A218D" w:rsidP="00580455">
            <w:pPr>
              <w:pStyle w:val="NoSpacing"/>
              <w:rPr>
                <w:sz w:val="22"/>
                <w:szCs w:val="22"/>
              </w:rPr>
            </w:pPr>
            <w:r w:rsidRPr="0058235C">
              <w:rPr>
                <w:sz w:val="22"/>
                <w:szCs w:val="22"/>
              </w:rPr>
              <w:t>75</w:t>
            </w:r>
          </w:p>
        </w:tc>
        <w:tc>
          <w:tcPr>
            <w:tcW w:w="828" w:type="dxa"/>
            <w:tcBorders>
              <w:top w:val="single" w:sz="4" w:space="0" w:color="auto"/>
              <w:left w:val="single" w:sz="4" w:space="0" w:color="auto"/>
              <w:bottom w:val="single" w:sz="4" w:space="0" w:color="auto"/>
              <w:right w:val="single" w:sz="4" w:space="0" w:color="auto"/>
            </w:tcBorders>
            <w:vAlign w:val="bottom"/>
          </w:tcPr>
          <w:p w14:paraId="2D5800B2" w14:textId="77777777" w:rsidR="007A218D" w:rsidRPr="0058235C" w:rsidRDefault="007A218D" w:rsidP="00580455">
            <w:pPr>
              <w:pStyle w:val="NoSpacing"/>
              <w:rPr>
                <w:sz w:val="22"/>
                <w:szCs w:val="22"/>
              </w:rPr>
            </w:pPr>
            <w:r w:rsidRPr="0058235C">
              <w:rPr>
                <w:sz w:val="22"/>
                <w:szCs w:val="22"/>
              </w:rPr>
              <w:t>75</w:t>
            </w:r>
          </w:p>
        </w:tc>
        <w:tc>
          <w:tcPr>
            <w:tcW w:w="827" w:type="dxa"/>
            <w:tcBorders>
              <w:top w:val="single" w:sz="4" w:space="0" w:color="auto"/>
              <w:left w:val="single" w:sz="4" w:space="0" w:color="auto"/>
              <w:bottom w:val="single" w:sz="4" w:space="0" w:color="auto"/>
              <w:right w:val="single" w:sz="4" w:space="0" w:color="auto"/>
            </w:tcBorders>
            <w:vAlign w:val="bottom"/>
          </w:tcPr>
          <w:p w14:paraId="241F7C77" w14:textId="77777777" w:rsidR="007A218D" w:rsidRPr="0058235C" w:rsidRDefault="007A218D" w:rsidP="00580455">
            <w:pPr>
              <w:pStyle w:val="NoSpacing"/>
              <w:rPr>
                <w:sz w:val="22"/>
                <w:szCs w:val="22"/>
              </w:rPr>
            </w:pPr>
            <w:r w:rsidRPr="0058235C">
              <w:rPr>
                <w:sz w:val="22"/>
                <w:szCs w:val="22"/>
              </w:rPr>
              <w:t>75</w:t>
            </w:r>
          </w:p>
        </w:tc>
        <w:tc>
          <w:tcPr>
            <w:tcW w:w="828" w:type="dxa"/>
            <w:tcBorders>
              <w:top w:val="single" w:sz="4" w:space="0" w:color="auto"/>
              <w:left w:val="single" w:sz="4" w:space="0" w:color="auto"/>
              <w:bottom w:val="single" w:sz="4" w:space="0" w:color="auto"/>
              <w:right w:val="single" w:sz="4" w:space="0" w:color="auto"/>
            </w:tcBorders>
            <w:vAlign w:val="bottom"/>
          </w:tcPr>
          <w:p w14:paraId="66F6A5DD" w14:textId="77777777" w:rsidR="007A218D" w:rsidRPr="0058235C" w:rsidRDefault="007A218D" w:rsidP="00580455">
            <w:pPr>
              <w:pStyle w:val="NoSpacing"/>
              <w:rPr>
                <w:sz w:val="22"/>
                <w:szCs w:val="22"/>
              </w:rPr>
            </w:pPr>
            <w:r w:rsidRPr="0058235C">
              <w:rPr>
                <w:sz w:val="22"/>
                <w:szCs w:val="22"/>
              </w:rPr>
              <w:t>75</w:t>
            </w:r>
          </w:p>
        </w:tc>
      </w:tr>
      <w:tr w:rsidR="007A218D" w:rsidRPr="0058235C" w14:paraId="48342729" w14:textId="77777777" w:rsidTr="00580455">
        <w:tc>
          <w:tcPr>
            <w:tcW w:w="827" w:type="dxa"/>
            <w:tcBorders>
              <w:top w:val="single" w:sz="4" w:space="0" w:color="auto"/>
              <w:left w:val="single" w:sz="4" w:space="0" w:color="auto"/>
              <w:bottom w:val="single" w:sz="4" w:space="0" w:color="auto"/>
              <w:right w:val="single" w:sz="4" w:space="0" w:color="auto"/>
            </w:tcBorders>
            <w:vAlign w:val="bottom"/>
          </w:tcPr>
          <w:p w14:paraId="5A40A8F3" w14:textId="77777777" w:rsidR="007A218D" w:rsidRPr="0058235C" w:rsidRDefault="007A218D" w:rsidP="00580455">
            <w:pPr>
              <w:pStyle w:val="NoSpacing"/>
              <w:rPr>
                <w:sz w:val="22"/>
                <w:szCs w:val="22"/>
              </w:rPr>
            </w:pPr>
            <w:r w:rsidRPr="0058235C">
              <w:rPr>
                <w:sz w:val="22"/>
                <w:szCs w:val="22"/>
              </w:rPr>
              <w:t>75</w:t>
            </w:r>
          </w:p>
        </w:tc>
        <w:tc>
          <w:tcPr>
            <w:tcW w:w="828" w:type="dxa"/>
            <w:tcBorders>
              <w:top w:val="single" w:sz="4" w:space="0" w:color="auto"/>
              <w:left w:val="single" w:sz="4" w:space="0" w:color="auto"/>
              <w:bottom w:val="single" w:sz="4" w:space="0" w:color="auto"/>
              <w:right w:val="single" w:sz="4" w:space="0" w:color="auto"/>
            </w:tcBorders>
            <w:vAlign w:val="bottom"/>
          </w:tcPr>
          <w:p w14:paraId="7D9E4991" w14:textId="77777777" w:rsidR="007A218D" w:rsidRPr="0058235C" w:rsidRDefault="007A218D" w:rsidP="00580455">
            <w:pPr>
              <w:pStyle w:val="NoSpacing"/>
              <w:rPr>
                <w:sz w:val="22"/>
                <w:szCs w:val="22"/>
              </w:rPr>
            </w:pPr>
            <w:r w:rsidRPr="0058235C">
              <w:rPr>
                <w:sz w:val="22"/>
                <w:szCs w:val="22"/>
              </w:rPr>
              <w:t>75</w:t>
            </w:r>
          </w:p>
        </w:tc>
        <w:tc>
          <w:tcPr>
            <w:tcW w:w="827" w:type="dxa"/>
            <w:tcBorders>
              <w:top w:val="single" w:sz="4" w:space="0" w:color="auto"/>
              <w:left w:val="single" w:sz="4" w:space="0" w:color="auto"/>
              <w:bottom w:val="single" w:sz="4" w:space="0" w:color="auto"/>
              <w:right w:val="single" w:sz="4" w:space="0" w:color="auto"/>
            </w:tcBorders>
            <w:vAlign w:val="bottom"/>
          </w:tcPr>
          <w:p w14:paraId="3C7930F8" w14:textId="77777777" w:rsidR="007A218D" w:rsidRPr="0058235C" w:rsidRDefault="007A218D" w:rsidP="00580455">
            <w:pPr>
              <w:pStyle w:val="NoSpacing"/>
              <w:rPr>
                <w:sz w:val="22"/>
                <w:szCs w:val="22"/>
              </w:rPr>
            </w:pPr>
            <w:r w:rsidRPr="0058235C">
              <w:rPr>
                <w:sz w:val="22"/>
                <w:szCs w:val="22"/>
              </w:rPr>
              <w:t>75</w:t>
            </w:r>
          </w:p>
        </w:tc>
        <w:tc>
          <w:tcPr>
            <w:tcW w:w="828" w:type="dxa"/>
            <w:tcBorders>
              <w:top w:val="single" w:sz="4" w:space="0" w:color="auto"/>
              <w:left w:val="single" w:sz="4" w:space="0" w:color="auto"/>
              <w:bottom w:val="single" w:sz="4" w:space="0" w:color="auto"/>
              <w:right w:val="single" w:sz="4" w:space="0" w:color="auto"/>
            </w:tcBorders>
            <w:vAlign w:val="bottom"/>
          </w:tcPr>
          <w:p w14:paraId="10586626" w14:textId="77777777" w:rsidR="007A218D" w:rsidRPr="0058235C" w:rsidRDefault="007A218D" w:rsidP="00580455">
            <w:pPr>
              <w:pStyle w:val="NoSpacing"/>
              <w:rPr>
                <w:sz w:val="22"/>
                <w:szCs w:val="22"/>
              </w:rPr>
            </w:pPr>
            <w:r w:rsidRPr="0058235C">
              <w:rPr>
                <w:sz w:val="22"/>
                <w:szCs w:val="22"/>
              </w:rPr>
              <w:t>75</w:t>
            </w:r>
          </w:p>
        </w:tc>
        <w:tc>
          <w:tcPr>
            <w:tcW w:w="827" w:type="dxa"/>
            <w:tcBorders>
              <w:top w:val="single" w:sz="4" w:space="0" w:color="auto"/>
              <w:left w:val="single" w:sz="4" w:space="0" w:color="auto"/>
              <w:bottom w:val="single" w:sz="4" w:space="0" w:color="auto"/>
              <w:right w:val="single" w:sz="4" w:space="0" w:color="auto"/>
            </w:tcBorders>
            <w:vAlign w:val="bottom"/>
          </w:tcPr>
          <w:p w14:paraId="2A53814B" w14:textId="77777777" w:rsidR="007A218D" w:rsidRPr="0058235C" w:rsidRDefault="007A218D" w:rsidP="00580455">
            <w:pPr>
              <w:pStyle w:val="NoSpacing"/>
              <w:rPr>
                <w:sz w:val="22"/>
                <w:szCs w:val="22"/>
              </w:rPr>
            </w:pPr>
            <w:r w:rsidRPr="0058235C">
              <w:rPr>
                <w:sz w:val="22"/>
                <w:szCs w:val="22"/>
              </w:rPr>
              <w:t>75</w:t>
            </w:r>
          </w:p>
        </w:tc>
        <w:tc>
          <w:tcPr>
            <w:tcW w:w="828" w:type="dxa"/>
            <w:tcBorders>
              <w:top w:val="single" w:sz="4" w:space="0" w:color="auto"/>
              <w:left w:val="single" w:sz="4" w:space="0" w:color="auto"/>
              <w:bottom w:val="single" w:sz="4" w:space="0" w:color="auto"/>
              <w:right w:val="single" w:sz="4" w:space="0" w:color="auto"/>
            </w:tcBorders>
            <w:vAlign w:val="bottom"/>
          </w:tcPr>
          <w:p w14:paraId="6093EAA4" w14:textId="77777777" w:rsidR="007A218D" w:rsidRPr="0058235C" w:rsidRDefault="007A218D" w:rsidP="00580455">
            <w:pPr>
              <w:pStyle w:val="NoSpacing"/>
              <w:rPr>
                <w:sz w:val="22"/>
                <w:szCs w:val="22"/>
              </w:rPr>
            </w:pPr>
            <w:r w:rsidRPr="0058235C">
              <w:rPr>
                <w:sz w:val="22"/>
                <w:szCs w:val="22"/>
              </w:rPr>
              <w:t>75</w:t>
            </w:r>
          </w:p>
        </w:tc>
        <w:tc>
          <w:tcPr>
            <w:tcW w:w="827" w:type="dxa"/>
            <w:tcBorders>
              <w:top w:val="single" w:sz="4" w:space="0" w:color="auto"/>
              <w:left w:val="single" w:sz="4" w:space="0" w:color="auto"/>
              <w:bottom w:val="single" w:sz="4" w:space="0" w:color="auto"/>
              <w:right w:val="single" w:sz="4" w:space="0" w:color="auto"/>
            </w:tcBorders>
            <w:vAlign w:val="bottom"/>
          </w:tcPr>
          <w:p w14:paraId="259D91F6" w14:textId="77777777" w:rsidR="007A218D" w:rsidRPr="0058235C" w:rsidRDefault="007A218D" w:rsidP="00580455">
            <w:pPr>
              <w:pStyle w:val="NoSpacing"/>
              <w:rPr>
                <w:sz w:val="22"/>
                <w:szCs w:val="22"/>
              </w:rPr>
            </w:pPr>
            <w:r w:rsidRPr="0058235C">
              <w:rPr>
                <w:sz w:val="22"/>
                <w:szCs w:val="22"/>
              </w:rPr>
              <w:t>75</w:t>
            </w:r>
          </w:p>
        </w:tc>
        <w:tc>
          <w:tcPr>
            <w:tcW w:w="828" w:type="dxa"/>
            <w:tcBorders>
              <w:top w:val="single" w:sz="4" w:space="0" w:color="auto"/>
              <w:left w:val="single" w:sz="4" w:space="0" w:color="auto"/>
              <w:bottom w:val="single" w:sz="4" w:space="0" w:color="auto"/>
              <w:right w:val="single" w:sz="4" w:space="0" w:color="auto"/>
            </w:tcBorders>
            <w:vAlign w:val="bottom"/>
          </w:tcPr>
          <w:p w14:paraId="28F551ED" w14:textId="77777777" w:rsidR="007A218D" w:rsidRPr="0058235C" w:rsidRDefault="007A218D" w:rsidP="00580455">
            <w:pPr>
              <w:pStyle w:val="NoSpacing"/>
              <w:rPr>
                <w:sz w:val="22"/>
                <w:szCs w:val="22"/>
              </w:rPr>
            </w:pPr>
            <w:r w:rsidRPr="0058235C">
              <w:rPr>
                <w:sz w:val="22"/>
                <w:szCs w:val="22"/>
              </w:rPr>
              <w:t>75</w:t>
            </w:r>
          </w:p>
        </w:tc>
        <w:tc>
          <w:tcPr>
            <w:tcW w:w="827" w:type="dxa"/>
            <w:tcBorders>
              <w:top w:val="single" w:sz="4" w:space="0" w:color="auto"/>
              <w:left w:val="single" w:sz="4" w:space="0" w:color="auto"/>
              <w:bottom w:val="single" w:sz="4" w:space="0" w:color="auto"/>
              <w:right w:val="single" w:sz="4" w:space="0" w:color="auto"/>
            </w:tcBorders>
            <w:vAlign w:val="bottom"/>
          </w:tcPr>
          <w:p w14:paraId="6654B67B" w14:textId="77777777" w:rsidR="007A218D" w:rsidRPr="0058235C" w:rsidRDefault="007A218D" w:rsidP="00580455">
            <w:pPr>
              <w:pStyle w:val="NoSpacing"/>
              <w:rPr>
                <w:sz w:val="22"/>
                <w:szCs w:val="22"/>
              </w:rPr>
            </w:pPr>
            <w:r w:rsidRPr="0058235C">
              <w:rPr>
                <w:sz w:val="22"/>
                <w:szCs w:val="22"/>
              </w:rPr>
              <w:t>75</w:t>
            </w:r>
          </w:p>
        </w:tc>
        <w:tc>
          <w:tcPr>
            <w:tcW w:w="828" w:type="dxa"/>
            <w:tcBorders>
              <w:top w:val="single" w:sz="4" w:space="0" w:color="auto"/>
              <w:left w:val="single" w:sz="4" w:space="0" w:color="auto"/>
              <w:bottom w:val="single" w:sz="4" w:space="0" w:color="auto"/>
              <w:right w:val="single" w:sz="4" w:space="0" w:color="auto"/>
            </w:tcBorders>
            <w:vAlign w:val="bottom"/>
          </w:tcPr>
          <w:p w14:paraId="5AE96E2A" w14:textId="77777777" w:rsidR="007A218D" w:rsidRPr="0058235C" w:rsidRDefault="007A218D" w:rsidP="00580455">
            <w:pPr>
              <w:pStyle w:val="NoSpacing"/>
              <w:rPr>
                <w:sz w:val="22"/>
                <w:szCs w:val="22"/>
              </w:rPr>
            </w:pPr>
            <w:r w:rsidRPr="0058235C">
              <w:rPr>
                <w:sz w:val="22"/>
                <w:szCs w:val="22"/>
              </w:rPr>
              <w:t>75</w:t>
            </w:r>
          </w:p>
        </w:tc>
      </w:tr>
    </w:tbl>
    <w:p w14:paraId="13CF2AEF" w14:textId="4151001A" w:rsidR="007A218D" w:rsidRPr="0058235C" w:rsidRDefault="007A218D" w:rsidP="007A218D">
      <w:pPr>
        <w:pStyle w:val="NoSpacing"/>
        <w:ind w:left="720"/>
        <w:rPr>
          <w:sz w:val="22"/>
          <w:szCs w:val="22"/>
        </w:rPr>
      </w:pPr>
      <w:r w:rsidRPr="0058235C">
        <w:rPr>
          <w:sz w:val="22"/>
          <w:szCs w:val="22"/>
        </w:rPr>
        <w:t xml:space="preserve">Table </w:t>
      </w:r>
      <w:r w:rsidR="000D675F" w:rsidRPr="0058235C">
        <w:rPr>
          <w:sz w:val="22"/>
          <w:szCs w:val="22"/>
        </w:rPr>
        <w:t>1</w:t>
      </w:r>
    </w:p>
    <w:p w14:paraId="0DAEE0E7" w14:textId="77777777" w:rsidR="007A218D" w:rsidRPr="0058235C" w:rsidRDefault="007A218D" w:rsidP="007A218D">
      <w:pPr>
        <w:pStyle w:val="NoSpacing"/>
        <w:rPr>
          <w:sz w:val="22"/>
          <w:szCs w:val="22"/>
        </w:rPr>
      </w:pPr>
    </w:p>
    <w:p w14:paraId="08F6BBBD" w14:textId="16DB3107" w:rsidR="007A218D" w:rsidRPr="0058235C" w:rsidRDefault="007A218D" w:rsidP="007A218D">
      <w:pPr>
        <w:pStyle w:val="NoSpacing"/>
        <w:rPr>
          <w:sz w:val="22"/>
          <w:szCs w:val="22"/>
        </w:rPr>
      </w:pPr>
      <w:r w:rsidRPr="0058235C">
        <w:rPr>
          <w:sz w:val="22"/>
          <w:szCs w:val="22"/>
        </w:rPr>
        <w:t xml:space="preserve">Figures </w:t>
      </w:r>
      <w:r w:rsidR="000D675F" w:rsidRPr="0058235C">
        <w:rPr>
          <w:sz w:val="22"/>
          <w:szCs w:val="22"/>
        </w:rPr>
        <w:t>1</w:t>
      </w:r>
      <w:r w:rsidRPr="0058235C">
        <w:rPr>
          <w:sz w:val="22"/>
          <w:szCs w:val="22"/>
        </w:rPr>
        <w:t xml:space="preserve"> illustrates the Excel solution for the first 10 data values with Figure </w:t>
      </w:r>
      <w:r w:rsidR="000D675F" w:rsidRPr="0058235C">
        <w:rPr>
          <w:sz w:val="22"/>
          <w:szCs w:val="22"/>
        </w:rPr>
        <w:t>2</w:t>
      </w:r>
      <w:r w:rsidRPr="0058235C">
        <w:rPr>
          <w:sz w:val="22"/>
          <w:szCs w:val="22"/>
        </w:rPr>
        <w:t xml:space="preserve"> the calculation for the summary statistics (skewness).</w:t>
      </w:r>
    </w:p>
    <w:p w14:paraId="7C8CEF83" w14:textId="77777777" w:rsidR="007A218D" w:rsidRPr="0058235C" w:rsidRDefault="007A218D" w:rsidP="007A218D">
      <w:pPr>
        <w:pStyle w:val="NoSpacing"/>
        <w:rPr>
          <w:sz w:val="22"/>
          <w:szCs w:val="22"/>
        </w:rPr>
      </w:pPr>
    </w:p>
    <w:p w14:paraId="45CD7B16" w14:textId="452877D9" w:rsidR="007A218D" w:rsidRPr="0058235C" w:rsidRDefault="00D06823" w:rsidP="007A218D">
      <w:pPr>
        <w:pStyle w:val="NoSpacing"/>
        <w:ind w:left="720"/>
        <w:rPr>
          <w:sz w:val="22"/>
          <w:szCs w:val="22"/>
        </w:rPr>
      </w:pPr>
      <w:r w:rsidRPr="0058235C">
        <w:rPr>
          <w:noProof/>
          <w:sz w:val="22"/>
          <w:szCs w:val="22"/>
        </w:rPr>
        <w:drawing>
          <wp:inline distT="0" distB="0" distL="0" distR="0" wp14:anchorId="652DB379" wp14:editId="79802C17">
            <wp:extent cx="4572000" cy="2794528"/>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572000" cy="2794528"/>
                    </a:xfrm>
                    <a:prstGeom prst="rect">
                      <a:avLst/>
                    </a:prstGeom>
                  </pic:spPr>
                </pic:pic>
              </a:graphicData>
            </a:graphic>
          </wp:inline>
        </w:drawing>
      </w:r>
    </w:p>
    <w:p w14:paraId="76F7D6A0" w14:textId="1F070D63" w:rsidR="007A218D" w:rsidRPr="0058235C" w:rsidRDefault="007A218D" w:rsidP="007A218D">
      <w:pPr>
        <w:pStyle w:val="NoSpacing"/>
        <w:ind w:left="720"/>
        <w:rPr>
          <w:sz w:val="22"/>
          <w:szCs w:val="22"/>
        </w:rPr>
      </w:pPr>
      <w:r w:rsidRPr="0058235C">
        <w:rPr>
          <w:sz w:val="22"/>
          <w:szCs w:val="22"/>
        </w:rPr>
        <w:t xml:space="preserve">Figure </w:t>
      </w:r>
      <w:r w:rsidR="000D675F" w:rsidRPr="0058235C">
        <w:rPr>
          <w:sz w:val="22"/>
          <w:szCs w:val="22"/>
        </w:rPr>
        <w:t>1</w:t>
      </w:r>
    </w:p>
    <w:p w14:paraId="1CF1BDF3" w14:textId="77777777" w:rsidR="007A218D" w:rsidRPr="00D06823" w:rsidRDefault="007A218D" w:rsidP="007A218D">
      <w:pPr>
        <w:pStyle w:val="NoSpacing"/>
      </w:pPr>
    </w:p>
    <w:p w14:paraId="0110D6A4" w14:textId="322A1107" w:rsidR="007A218D" w:rsidRPr="00D06823" w:rsidRDefault="00D06823" w:rsidP="007A218D">
      <w:pPr>
        <w:pStyle w:val="NoSpacing"/>
        <w:ind w:left="720"/>
      </w:pPr>
      <w:r w:rsidRPr="00D06823">
        <w:rPr>
          <w:noProof/>
        </w:rPr>
        <w:lastRenderedPageBreak/>
        <w:drawing>
          <wp:inline distT="0" distB="0" distL="0" distR="0" wp14:anchorId="19CD49BB" wp14:editId="08BBDE4F">
            <wp:extent cx="5029200" cy="3004370"/>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29200" cy="3004370"/>
                    </a:xfrm>
                    <a:prstGeom prst="rect">
                      <a:avLst/>
                    </a:prstGeom>
                  </pic:spPr>
                </pic:pic>
              </a:graphicData>
            </a:graphic>
          </wp:inline>
        </w:drawing>
      </w:r>
    </w:p>
    <w:p w14:paraId="7E07105D" w14:textId="5B41FC6B" w:rsidR="007A218D" w:rsidRPr="00D06823" w:rsidRDefault="007A218D" w:rsidP="007A218D">
      <w:pPr>
        <w:pStyle w:val="NoSpacing"/>
        <w:ind w:left="720"/>
      </w:pPr>
      <w:r w:rsidRPr="00D06823">
        <w:t xml:space="preserve">Figure </w:t>
      </w:r>
      <w:r w:rsidR="000D675F" w:rsidRPr="00D06823">
        <w:t>2</w:t>
      </w:r>
    </w:p>
    <w:p w14:paraId="13E4264A" w14:textId="77777777" w:rsidR="007A218D" w:rsidRPr="00D06823" w:rsidRDefault="007A218D" w:rsidP="007A218D">
      <w:pPr>
        <w:pStyle w:val="NoSpacing"/>
      </w:pPr>
    </w:p>
    <w:p w14:paraId="329D9F41" w14:textId="54B6902F" w:rsidR="007A218D" w:rsidRPr="00D06823" w:rsidRDefault="00D06823" w:rsidP="007A218D">
      <w:pPr>
        <w:pStyle w:val="NoSpacing"/>
      </w:pPr>
      <w:r w:rsidRPr="00D06823">
        <w:t>Given Z = 1.145 lies between - 2 and + 2, then you cannot reach any conclusion about the skewness of the population based upon the sample data; it might be symmetric, or it might be skewed in either direction.</w:t>
      </w:r>
    </w:p>
    <w:p w14:paraId="1BF7432E" w14:textId="561DA563" w:rsidR="00D06823" w:rsidRPr="00D06823" w:rsidRDefault="00D06823" w:rsidP="007A218D">
      <w:pPr>
        <w:pStyle w:val="NoSpacing"/>
      </w:pPr>
    </w:p>
    <w:p w14:paraId="4A5EB363" w14:textId="58BE9F9F" w:rsidR="00D06823" w:rsidRPr="00D06823" w:rsidRDefault="00D06823" w:rsidP="00D06823">
      <w:pPr>
        <w:pStyle w:val="NoSpacing"/>
      </w:pPr>
      <w:r w:rsidRPr="00D06823">
        <w:t>Don’t mix up the meanings of this test statistic and the amount of skewness. The amount of skewness tells you how highly skewed your sample is: the bigger the number, the bigger the skew. The test statistic tells you whether the whole population is probably skewed, but not by how much: the bigger the number, the higher the probability.</w:t>
      </w:r>
    </w:p>
    <w:p w14:paraId="4156C85A" w14:textId="77777777" w:rsidR="00D06823" w:rsidRPr="00D06823" w:rsidRDefault="00D06823" w:rsidP="00D06823">
      <w:pPr>
        <w:pStyle w:val="NoSpacing"/>
        <w:pBdr>
          <w:bottom w:val="single" w:sz="4" w:space="1" w:color="auto"/>
        </w:pBdr>
      </w:pPr>
    </w:p>
    <w:sectPr w:rsidR="00D06823" w:rsidRPr="00D06823" w:rsidSect="00AB4710">
      <w:footerReference w:type="default" r:id="rId9"/>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573E90" w14:textId="77777777" w:rsidR="006C3F1F" w:rsidRDefault="006C3F1F" w:rsidP="009A2422">
      <w:r>
        <w:separator/>
      </w:r>
    </w:p>
  </w:endnote>
  <w:endnote w:type="continuationSeparator" w:id="0">
    <w:p w14:paraId="1D11381E" w14:textId="77777777" w:rsidR="006C3F1F" w:rsidRDefault="006C3F1F" w:rsidP="009A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4609026"/>
      <w:docPartObj>
        <w:docPartGallery w:val="Page Numbers (Bottom of Page)"/>
        <w:docPartUnique/>
      </w:docPartObj>
    </w:sdtPr>
    <w:sdtEndPr/>
    <w:sdtContent>
      <w:p w14:paraId="45C8F5A4" w14:textId="7861B27B" w:rsidR="009A2422" w:rsidRDefault="009A2422">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68CC791D" w14:textId="77777777" w:rsidR="009A2422" w:rsidRDefault="009A24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3D9C76" w14:textId="77777777" w:rsidR="006C3F1F" w:rsidRDefault="006C3F1F" w:rsidP="009A2422">
      <w:r>
        <w:separator/>
      </w:r>
    </w:p>
  </w:footnote>
  <w:footnote w:type="continuationSeparator" w:id="0">
    <w:p w14:paraId="4D489D72" w14:textId="77777777" w:rsidR="006C3F1F" w:rsidRDefault="006C3F1F" w:rsidP="009A2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804E35"/>
    <w:multiLevelType w:val="hybridMultilevel"/>
    <w:tmpl w:val="18527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F239AF"/>
    <w:multiLevelType w:val="hybridMultilevel"/>
    <w:tmpl w:val="8ED022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422"/>
    <w:rsid w:val="00011BAC"/>
    <w:rsid w:val="000D675F"/>
    <w:rsid w:val="00234836"/>
    <w:rsid w:val="002F18AA"/>
    <w:rsid w:val="004C124E"/>
    <w:rsid w:val="00573AEC"/>
    <w:rsid w:val="0058235C"/>
    <w:rsid w:val="005C3535"/>
    <w:rsid w:val="005D74DE"/>
    <w:rsid w:val="006C3F1F"/>
    <w:rsid w:val="0072541E"/>
    <w:rsid w:val="00774BFC"/>
    <w:rsid w:val="007A218D"/>
    <w:rsid w:val="007A2E9C"/>
    <w:rsid w:val="008141FB"/>
    <w:rsid w:val="008A4E39"/>
    <w:rsid w:val="00913127"/>
    <w:rsid w:val="00967543"/>
    <w:rsid w:val="009A2422"/>
    <w:rsid w:val="00AB4710"/>
    <w:rsid w:val="00BA080C"/>
    <w:rsid w:val="00C5347D"/>
    <w:rsid w:val="00C729DF"/>
    <w:rsid w:val="00CF52F8"/>
    <w:rsid w:val="00D02F0D"/>
    <w:rsid w:val="00D06823"/>
    <w:rsid w:val="00D47481"/>
    <w:rsid w:val="00D600F8"/>
    <w:rsid w:val="00DB4FDC"/>
    <w:rsid w:val="00E6205E"/>
    <w:rsid w:val="00EA10C7"/>
    <w:rsid w:val="00F759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C3A07"/>
  <w15:chartTrackingRefBased/>
  <w15:docId w15:val="{FC486C10-B4A2-4C21-AB02-29BE0C3F1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heme="minorBidi"/>
        <w:color w:val="0563C1" w:themeColor="hyperlink"/>
        <w:szCs w:val="22"/>
        <w:u w:val="single"/>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422"/>
    <w:pPr>
      <w:overflowPunct w:val="0"/>
      <w:autoSpaceDE w:val="0"/>
      <w:autoSpaceDN w:val="0"/>
      <w:adjustRightInd w:val="0"/>
      <w:jc w:val="both"/>
      <w:textAlignment w:val="baseline"/>
    </w:pPr>
    <w:rPr>
      <w:rFonts w:asciiTheme="minorHAnsi" w:hAnsiTheme="minorHAnsi" w:cs="Times New Roman"/>
      <w:color w:val="auto"/>
      <w:szCs w:val="20"/>
      <w:u w:val="none"/>
      <w:lang w:eastAsia="en-GB"/>
    </w:rPr>
  </w:style>
  <w:style w:type="paragraph" w:styleId="Heading1">
    <w:name w:val="heading 1"/>
    <w:basedOn w:val="Normal"/>
    <w:next w:val="Normal"/>
    <w:link w:val="Heading1Char"/>
    <w:autoRedefine/>
    <w:uiPriority w:val="9"/>
    <w:qFormat/>
    <w:rsid w:val="009A2422"/>
    <w:pPr>
      <w:keepNext/>
      <w:keepLines/>
      <w:overflowPunct/>
      <w:autoSpaceDE/>
      <w:autoSpaceDN/>
      <w:adjustRightInd/>
      <w:jc w:val="left"/>
      <w:textAlignment w:val="auto"/>
      <w:outlineLvl w:val="0"/>
    </w:pPr>
    <w:rPr>
      <w:rFonts w:ascii="Calibri" w:eastAsiaTheme="majorEastAsia" w:hAnsi="Calibri" w:cstheme="majorBidi"/>
      <w:b/>
      <w:color w:val="4472C4" w:themeColor="accent1"/>
      <w:sz w:val="32"/>
      <w:szCs w:val="32"/>
    </w:rPr>
  </w:style>
  <w:style w:type="paragraph" w:styleId="Heading2">
    <w:name w:val="heading 2"/>
    <w:basedOn w:val="Normal"/>
    <w:next w:val="Normal"/>
    <w:link w:val="Heading2Char"/>
    <w:autoRedefine/>
    <w:uiPriority w:val="9"/>
    <w:unhideWhenUsed/>
    <w:qFormat/>
    <w:rsid w:val="005C3535"/>
    <w:pPr>
      <w:keepNext/>
      <w:keepLines/>
      <w:outlineLvl w:val="1"/>
    </w:pPr>
    <w:rPr>
      <w:rFonts w:eastAsiaTheme="majorEastAsia" w:cstheme="majorBidi"/>
      <w:b/>
      <w:szCs w:val="26"/>
    </w:rPr>
  </w:style>
  <w:style w:type="paragraph" w:styleId="Heading3">
    <w:name w:val="heading 3"/>
    <w:basedOn w:val="Normal"/>
    <w:next w:val="Normal"/>
    <w:link w:val="Heading3Char"/>
    <w:autoRedefine/>
    <w:unhideWhenUsed/>
    <w:qFormat/>
    <w:rsid w:val="005C3535"/>
    <w:pPr>
      <w:keepNext/>
      <w:keepLines/>
      <w:outlineLvl w:val="2"/>
    </w:pPr>
    <w:rPr>
      <w:rFonts w:eastAsiaTheme="majorEastAsia" w:cstheme="majorBidi"/>
      <w:color w:val="FF0000"/>
    </w:rPr>
  </w:style>
  <w:style w:type="paragraph" w:styleId="Heading4">
    <w:name w:val="heading 4"/>
    <w:basedOn w:val="Normal"/>
    <w:next w:val="Normal"/>
    <w:link w:val="Heading4Char"/>
    <w:qFormat/>
    <w:rsid w:val="009A2422"/>
    <w:pPr>
      <w:keepNext/>
      <w:outlineLvl w:val="3"/>
    </w:pPr>
    <w:rPr>
      <w:rFonts w:asciiTheme="majorHAnsi" w:hAnsiTheme="majorHAnsi"/>
      <w:b/>
      <w:bCs/>
      <w:color w:val="44546A" w:themeColor="tex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422"/>
    <w:rPr>
      <w:rFonts w:ascii="Calibri" w:eastAsiaTheme="majorEastAsia" w:hAnsi="Calibri" w:cstheme="majorBidi"/>
      <w:b/>
      <w:color w:val="4472C4" w:themeColor="accent1"/>
      <w:sz w:val="32"/>
      <w:szCs w:val="32"/>
      <w:u w:val="none"/>
      <w:lang w:eastAsia="en-GB"/>
    </w:rPr>
  </w:style>
  <w:style w:type="character" w:customStyle="1" w:styleId="Heading2Char">
    <w:name w:val="Heading 2 Char"/>
    <w:basedOn w:val="DefaultParagraphFont"/>
    <w:link w:val="Heading2"/>
    <w:uiPriority w:val="9"/>
    <w:rsid w:val="005C3535"/>
    <w:rPr>
      <w:rFonts w:eastAsiaTheme="majorEastAsia" w:cstheme="majorBidi"/>
      <w:b/>
      <w:szCs w:val="26"/>
    </w:rPr>
  </w:style>
  <w:style w:type="character" w:customStyle="1" w:styleId="Heading3Char">
    <w:name w:val="Heading 3 Char"/>
    <w:basedOn w:val="DefaultParagraphFont"/>
    <w:link w:val="Heading3"/>
    <w:rsid w:val="005C3535"/>
    <w:rPr>
      <w:rFonts w:eastAsiaTheme="majorEastAsia" w:cstheme="majorBidi"/>
      <w:color w:val="FF0000"/>
      <w:szCs w:val="24"/>
    </w:rPr>
  </w:style>
  <w:style w:type="paragraph" w:styleId="NormalIndent">
    <w:name w:val="Normal Indent"/>
    <w:basedOn w:val="Normal"/>
    <w:uiPriority w:val="99"/>
    <w:semiHidden/>
    <w:unhideWhenUsed/>
    <w:rsid w:val="00967543"/>
    <w:pPr>
      <w:ind w:left="720"/>
    </w:pPr>
  </w:style>
  <w:style w:type="paragraph" w:styleId="Header">
    <w:name w:val="header"/>
    <w:basedOn w:val="Normal"/>
    <w:link w:val="HeaderChar"/>
    <w:uiPriority w:val="99"/>
    <w:unhideWhenUsed/>
    <w:rsid w:val="009A2422"/>
    <w:pPr>
      <w:tabs>
        <w:tab w:val="center" w:pos="4513"/>
        <w:tab w:val="right" w:pos="9026"/>
      </w:tabs>
    </w:pPr>
  </w:style>
  <w:style w:type="character" w:customStyle="1" w:styleId="HeaderChar">
    <w:name w:val="Header Char"/>
    <w:basedOn w:val="DefaultParagraphFont"/>
    <w:link w:val="Header"/>
    <w:uiPriority w:val="99"/>
    <w:rsid w:val="009A2422"/>
    <w:rPr>
      <w:rFonts w:asciiTheme="minorHAnsi" w:hAnsi="Times New Roman" w:cs="Times New Roman"/>
      <w:color w:val="auto"/>
      <w:sz w:val="22"/>
      <w:u w:val="none"/>
      <w:lang w:eastAsia="en-GB"/>
    </w:rPr>
  </w:style>
  <w:style w:type="paragraph" w:styleId="Footer">
    <w:name w:val="footer"/>
    <w:basedOn w:val="Normal"/>
    <w:link w:val="FooterChar"/>
    <w:uiPriority w:val="99"/>
    <w:unhideWhenUsed/>
    <w:rsid w:val="009A2422"/>
    <w:pPr>
      <w:tabs>
        <w:tab w:val="center" w:pos="4513"/>
        <w:tab w:val="right" w:pos="9026"/>
      </w:tabs>
    </w:pPr>
  </w:style>
  <w:style w:type="character" w:customStyle="1" w:styleId="FooterChar">
    <w:name w:val="Footer Char"/>
    <w:basedOn w:val="DefaultParagraphFont"/>
    <w:link w:val="Footer"/>
    <w:uiPriority w:val="99"/>
    <w:rsid w:val="009A2422"/>
    <w:rPr>
      <w:rFonts w:asciiTheme="minorHAnsi" w:hAnsi="Times New Roman" w:cs="Times New Roman"/>
      <w:color w:val="auto"/>
      <w:sz w:val="22"/>
      <w:u w:val="none"/>
      <w:lang w:eastAsia="en-GB"/>
    </w:rPr>
  </w:style>
  <w:style w:type="character" w:customStyle="1" w:styleId="Heading4Char">
    <w:name w:val="Heading 4 Char"/>
    <w:basedOn w:val="DefaultParagraphFont"/>
    <w:link w:val="Heading4"/>
    <w:rsid w:val="009A2422"/>
    <w:rPr>
      <w:rFonts w:asciiTheme="majorHAnsi" w:hAnsiTheme="majorHAnsi" w:cs="Times New Roman"/>
      <w:b/>
      <w:bCs/>
      <w:color w:val="44546A" w:themeColor="text2"/>
      <w:sz w:val="24"/>
      <w:szCs w:val="24"/>
      <w:u w:val="none"/>
      <w:lang w:eastAsia="en-GB"/>
    </w:rPr>
  </w:style>
  <w:style w:type="paragraph" w:styleId="NoSpacing">
    <w:name w:val="No Spacing"/>
    <w:uiPriority w:val="1"/>
    <w:qFormat/>
    <w:rsid w:val="009A2422"/>
    <w:pPr>
      <w:overflowPunct w:val="0"/>
      <w:autoSpaceDE w:val="0"/>
      <w:autoSpaceDN w:val="0"/>
      <w:adjustRightInd w:val="0"/>
      <w:jc w:val="both"/>
      <w:textAlignment w:val="baseline"/>
    </w:pPr>
    <w:rPr>
      <w:rFonts w:asciiTheme="minorHAnsi" w:hAnsiTheme="minorHAnsi" w:cs="Times New Roman"/>
      <w:color w:val="auto"/>
      <w:szCs w:val="20"/>
      <w:u w:val="none"/>
      <w:lang w:eastAsia="en-GB"/>
    </w:rPr>
  </w:style>
  <w:style w:type="table" w:styleId="TableGrid">
    <w:name w:val="Table Grid"/>
    <w:basedOn w:val="TableNormal"/>
    <w:rsid w:val="007A218D"/>
    <w:pPr>
      <w:overflowPunct w:val="0"/>
      <w:autoSpaceDE w:val="0"/>
      <w:autoSpaceDN w:val="0"/>
      <w:adjustRightInd w:val="0"/>
      <w:textAlignment w:val="baseline"/>
    </w:pPr>
    <w:rPr>
      <w:rFonts w:ascii="Times New Roman" w:hAnsi="Times New Roman" w:cs="Times New Roman"/>
      <w:color w:val="auto"/>
      <w:szCs w:val="20"/>
      <w:u w:val="none"/>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548</Words>
  <Characters>3128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Glyn Davis</dc:creator>
  <cp:keywords/>
  <dc:description/>
  <cp:lastModifiedBy>Branko Pecar</cp:lastModifiedBy>
  <cp:revision>9</cp:revision>
  <dcterms:created xsi:type="dcterms:W3CDTF">2019-05-18T17:19:00Z</dcterms:created>
  <dcterms:modified xsi:type="dcterms:W3CDTF">2020-09-12T08:26:00Z</dcterms:modified>
</cp:coreProperties>
</file>